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7868D67E"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38FEF684" w14:textId="1AA6F791" w:rsidR="00E703AF" w:rsidRDefault="00E703AF" w:rsidP="00E703AF">
      <w:pPr>
        <w:pStyle w:val="Heading2"/>
      </w:pPr>
      <w:bookmarkStart w:id="17" w:name="_Toc74934998"/>
      <w:bookmarkStart w:id="18" w:name="_Toc74944822"/>
      <w:bookmarkStart w:id="19" w:name="_Toc74946893"/>
      <w:bookmarkStart w:id="20" w:name="_Toc74947670"/>
      <w:bookmarkStart w:id="21" w:name="_Toc74947916"/>
      <w:bookmarkStart w:id="22" w:name="_Toc74948038"/>
      <w:bookmarkStart w:id="23" w:name="_Toc74948160"/>
      <w:r>
        <w:t>Section 8</w:t>
      </w:r>
      <w:r>
        <w:rPr>
          <w:b w:val="0"/>
          <w:bCs/>
        </w:rPr>
        <w:t xml:space="preserve"> </w:t>
      </w:r>
      <w:r w:rsidRPr="001A58DE">
        <w:rPr>
          <w:b w:val="0"/>
          <w:bCs/>
        </w:rPr>
        <w:t>–</w:t>
      </w:r>
      <w:r>
        <w:rPr>
          <w:b w:val="0"/>
          <w:bCs/>
        </w:rPr>
        <w:t xml:space="preserve"> </w:t>
      </w:r>
      <w:r>
        <w:t>Agribusiness Systems (ABS)</w:t>
      </w:r>
      <w:r w:rsidRPr="003D3648">
        <w:t xml:space="preserve"> </w:t>
      </w:r>
      <w:r>
        <w:t xml:space="preserve">Pathway </w:t>
      </w:r>
      <w:r w:rsidRPr="003D3648">
        <w:t>Frameworks</w:t>
      </w:r>
      <w:bookmarkEnd w:id="17"/>
      <w:bookmarkEnd w:id="18"/>
      <w:bookmarkEnd w:id="19"/>
      <w:bookmarkEnd w:id="20"/>
      <w:bookmarkEnd w:id="21"/>
      <w:bookmarkEnd w:id="22"/>
      <w:bookmarkEnd w:id="23"/>
    </w:p>
    <w:p w14:paraId="2843E7E4" w14:textId="77777777" w:rsidR="00E703AF" w:rsidRPr="003D3648" w:rsidRDefault="00E703AF" w:rsidP="00E703AF">
      <w:pPr>
        <w:pStyle w:val="Heading3"/>
      </w:pPr>
      <w:bookmarkStart w:id="24" w:name="_Toc74934999"/>
      <w:bookmarkStart w:id="25" w:name="_Toc74944823"/>
      <w:bookmarkStart w:id="26" w:name="_Toc74946894"/>
      <w:bookmarkStart w:id="27" w:name="_Toc74947671"/>
      <w:bookmarkStart w:id="28" w:name="_Toc74947917"/>
      <w:bookmarkStart w:id="29" w:name="_Toc74948039"/>
      <w:bookmarkStart w:id="30" w:name="_Toc74948161"/>
      <w:r w:rsidRPr="003D3648">
        <w:t>Introduction</w:t>
      </w:r>
      <w:bookmarkEnd w:id="24"/>
      <w:bookmarkEnd w:id="25"/>
      <w:bookmarkEnd w:id="26"/>
      <w:bookmarkEnd w:id="27"/>
      <w:bookmarkEnd w:id="28"/>
      <w:bookmarkEnd w:id="29"/>
      <w:bookmarkEnd w:id="30"/>
    </w:p>
    <w:p w14:paraId="5023E9AC" w14:textId="612D2106" w:rsidR="00E703AF" w:rsidRDefault="00715BF9" w:rsidP="00E703AF">
      <w:pPr>
        <w:spacing w:before="120" w:after="0"/>
      </w:pPr>
      <w:r w:rsidRPr="00540EFD">
        <w:t>The Agribusiness Systems (ABS) Career Pathway encompasses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w:t>
      </w:r>
      <w:r>
        <w:t>,</w:t>
      </w:r>
      <w:r w:rsidRPr="00540EFD">
        <w:t xml:space="preserve"> and management of agribusiness systems in AFNR settings</w:t>
      </w:r>
      <w:r w:rsidR="00E703AF">
        <w:t>.</w:t>
      </w:r>
    </w:p>
    <w:sdt>
      <w:sdtPr>
        <w:rPr>
          <w:rFonts w:ascii="Calibri" w:eastAsia="Times New Roman" w:hAnsi="Calibri" w:cs="Times New Roman"/>
          <w:b w:val="0"/>
          <w:bCs w:val="0"/>
          <w:color w:val="auto"/>
          <w:sz w:val="22"/>
          <w:szCs w:val="22"/>
        </w:rPr>
        <w:id w:val="-666092488"/>
        <w:docPartObj>
          <w:docPartGallery w:val="Table of Contents"/>
          <w:docPartUnique/>
        </w:docPartObj>
      </w:sdtPr>
      <w:sdtEndPr>
        <w:rPr>
          <w:noProof/>
        </w:rPr>
      </w:sdtEndPr>
      <w:sdtContent>
        <w:p w14:paraId="7CB81554" w14:textId="77777777" w:rsidR="00691021" w:rsidRDefault="00E703AF" w:rsidP="00E703AF">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06A928E3" w14:textId="62EC60A3" w:rsidR="00691021" w:rsidRDefault="00FA4AE7">
          <w:pPr>
            <w:pStyle w:val="TOC2"/>
            <w:tabs>
              <w:tab w:val="right" w:leader="dot" w:pos="10070"/>
            </w:tabs>
            <w:rPr>
              <w:rFonts w:eastAsiaTheme="minorEastAsia" w:cstheme="minorBidi"/>
              <w:b w:val="0"/>
              <w:bCs w:val="0"/>
              <w:noProof/>
              <w:sz w:val="24"/>
              <w:szCs w:val="24"/>
              <w:lang w:bidi="ar-SA"/>
            </w:rPr>
          </w:pPr>
          <w:hyperlink w:anchor="_Toc74948038" w:history="1">
            <w:r w:rsidR="00691021" w:rsidRPr="00725EFF">
              <w:rPr>
                <w:rStyle w:val="Hyperlink"/>
                <w:noProof/>
              </w:rPr>
              <w:t>Section 8 – Agribusiness Systems (ABS) Pathway Frameworks</w:t>
            </w:r>
            <w:r w:rsidR="00691021">
              <w:rPr>
                <w:noProof/>
                <w:webHidden/>
              </w:rPr>
              <w:tab/>
            </w:r>
            <w:r w:rsidR="00691021">
              <w:rPr>
                <w:noProof/>
                <w:webHidden/>
              </w:rPr>
              <w:fldChar w:fldCharType="begin"/>
            </w:r>
            <w:r w:rsidR="00691021">
              <w:rPr>
                <w:noProof/>
                <w:webHidden/>
              </w:rPr>
              <w:instrText xml:space="preserve"> PAGEREF _Toc74948038 \h </w:instrText>
            </w:r>
            <w:r w:rsidR="00691021">
              <w:rPr>
                <w:noProof/>
                <w:webHidden/>
              </w:rPr>
            </w:r>
            <w:r w:rsidR="00691021">
              <w:rPr>
                <w:noProof/>
                <w:webHidden/>
              </w:rPr>
              <w:fldChar w:fldCharType="separate"/>
            </w:r>
            <w:r>
              <w:rPr>
                <w:noProof/>
                <w:webHidden/>
              </w:rPr>
              <w:t>1</w:t>
            </w:r>
            <w:r w:rsidR="00691021">
              <w:rPr>
                <w:noProof/>
                <w:webHidden/>
              </w:rPr>
              <w:fldChar w:fldCharType="end"/>
            </w:r>
          </w:hyperlink>
        </w:p>
        <w:p w14:paraId="2292403E" w14:textId="0D1244B7" w:rsidR="00691021" w:rsidRDefault="00FA4AE7">
          <w:pPr>
            <w:pStyle w:val="TOC3"/>
            <w:tabs>
              <w:tab w:val="right" w:leader="dot" w:pos="10070"/>
            </w:tabs>
            <w:rPr>
              <w:rFonts w:eastAsiaTheme="minorEastAsia" w:cstheme="minorBidi"/>
              <w:noProof/>
              <w:sz w:val="24"/>
              <w:szCs w:val="24"/>
              <w:lang w:bidi="ar-SA"/>
            </w:rPr>
          </w:pPr>
          <w:hyperlink w:anchor="_Toc74948039" w:history="1">
            <w:r w:rsidR="00691021" w:rsidRPr="00725EFF">
              <w:rPr>
                <w:rStyle w:val="Hyperlink"/>
                <w:noProof/>
              </w:rPr>
              <w:t>Introduction</w:t>
            </w:r>
            <w:r w:rsidR="00691021">
              <w:rPr>
                <w:noProof/>
                <w:webHidden/>
              </w:rPr>
              <w:tab/>
            </w:r>
            <w:r w:rsidR="00691021">
              <w:rPr>
                <w:noProof/>
                <w:webHidden/>
              </w:rPr>
              <w:fldChar w:fldCharType="begin"/>
            </w:r>
            <w:r w:rsidR="00691021">
              <w:rPr>
                <w:noProof/>
                <w:webHidden/>
              </w:rPr>
              <w:instrText xml:space="preserve"> PAGEREF _Toc74948039 \h </w:instrText>
            </w:r>
            <w:r w:rsidR="00691021">
              <w:rPr>
                <w:noProof/>
                <w:webHidden/>
              </w:rPr>
            </w:r>
            <w:r w:rsidR="00691021">
              <w:rPr>
                <w:noProof/>
                <w:webHidden/>
              </w:rPr>
              <w:fldChar w:fldCharType="separate"/>
            </w:r>
            <w:r>
              <w:rPr>
                <w:noProof/>
                <w:webHidden/>
              </w:rPr>
              <w:t>1</w:t>
            </w:r>
            <w:r w:rsidR="00691021">
              <w:rPr>
                <w:noProof/>
                <w:webHidden/>
              </w:rPr>
              <w:fldChar w:fldCharType="end"/>
            </w:r>
          </w:hyperlink>
        </w:p>
        <w:p w14:paraId="5FB751B4" w14:textId="0ED4536A" w:rsidR="00691021" w:rsidRDefault="00FA4AE7">
          <w:pPr>
            <w:pStyle w:val="TOC3"/>
            <w:tabs>
              <w:tab w:val="right" w:leader="dot" w:pos="10070"/>
            </w:tabs>
            <w:rPr>
              <w:rFonts w:eastAsiaTheme="minorEastAsia" w:cstheme="minorBidi"/>
              <w:noProof/>
              <w:sz w:val="24"/>
              <w:szCs w:val="24"/>
              <w:lang w:bidi="ar-SA"/>
            </w:rPr>
          </w:pPr>
          <w:hyperlink w:anchor="_Toc74948040" w:history="1">
            <w:r w:rsidR="00691021" w:rsidRPr="00725EFF">
              <w:rPr>
                <w:rStyle w:val="Hyperlink"/>
                <w:noProof/>
              </w:rPr>
              <w:t>Recommended ABS Courses and Pathway Sequence</w:t>
            </w:r>
            <w:r w:rsidR="00691021">
              <w:rPr>
                <w:noProof/>
                <w:webHidden/>
              </w:rPr>
              <w:tab/>
            </w:r>
            <w:r w:rsidR="00691021">
              <w:rPr>
                <w:noProof/>
                <w:webHidden/>
              </w:rPr>
              <w:fldChar w:fldCharType="begin"/>
            </w:r>
            <w:r w:rsidR="00691021">
              <w:rPr>
                <w:noProof/>
                <w:webHidden/>
              </w:rPr>
              <w:instrText xml:space="preserve"> PAGEREF _Toc74948040 \h </w:instrText>
            </w:r>
            <w:r w:rsidR="00691021">
              <w:rPr>
                <w:noProof/>
                <w:webHidden/>
              </w:rPr>
            </w:r>
            <w:r w:rsidR="00691021">
              <w:rPr>
                <w:noProof/>
                <w:webHidden/>
              </w:rPr>
              <w:fldChar w:fldCharType="separate"/>
            </w:r>
            <w:r>
              <w:rPr>
                <w:noProof/>
                <w:webHidden/>
              </w:rPr>
              <w:t>2</w:t>
            </w:r>
            <w:r w:rsidR="00691021">
              <w:rPr>
                <w:noProof/>
                <w:webHidden/>
              </w:rPr>
              <w:fldChar w:fldCharType="end"/>
            </w:r>
          </w:hyperlink>
        </w:p>
        <w:p w14:paraId="16C655A9" w14:textId="3E83408D" w:rsidR="00691021" w:rsidRDefault="00FA4AE7">
          <w:pPr>
            <w:pStyle w:val="TOC3"/>
            <w:tabs>
              <w:tab w:val="right" w:leader="dot" w:pos="10070"/>
            </w:tabs>
            <w:rPr>
              <w:rFonts w:eastAsiaTheme="minorEastAsia" w:cstheme="minorBidi"/>
              <w:noProof/>
              <w:sz w:val="24"/>
              <w:szCs w:val="24"/>
              <w:lang w:bidi="ar-SA"/>
            </w:rPr>
          </w:pPr>
          <w:hyperlink w:anchor="_Toc74948041" w:history="1">
            <w:r w:rsidR="00691021" w:rsidRPr="00725EFF">
              <w:rPr>
                <w:rStyle w:val="Hyperlink"/>
                <w:noProof/>
              </w:rPr>
              <w:t>Recommended Work-Based Learning (WBL) and SAEs within ABS</w:t>
            </w:r>
            <w:r w:rsidR="00691021">
              <w:rPr>
                <w:noProof/>
                <w:webHidden/>
              </w:rPr>
              <w:tab/>
            </w:r>
            <w:r w:rsidR="00691021">
              <w:rPr>
                <w:noProof/>
                <w:webHidden/>
              </w:rPr>
              <w:fldChar w:fldCharType="begin"/>
            </w:r>
            <w:r w:rsidR="00691021">
              <w:rPr>
                <w:noProof/>
                <w:webHidden/>
              </w:rPr>
              <w:instrText xml:space="preserve"> PAGEREF _Toc74948041 \h </w:instrText>
            </w:r>
            <w:r w:rsidR="00691021">
              <w:rPr>
                <w:noProof/>
                <w:webHidden/>
              </w:rPr>
            </w:r>
            <w:r w:rsidR="00691021">
              <w:rPr>
                <w:noProof/>
                <w:webHidden/>
              </w:rPr>
              <w:fldChar w:fldCharType="separate"/>
            </w:r>
            <w:r>
              <w:rPr>
                <w:noProof/>
                <w:webHidden/>
              </w:rPr>
              <w:t>3</w:t>
            </w:r>
            <w:r w:rsidR="00691021">
              <w:rPr>
                <w:noProof/>
                <w:webHidden/>
              </w:rPr>
              <w:fldChar w:fldCharType="end"/>
            </w:r>
          </w:hyperlink>
        </w:p>
        <w:p w14:paraId="51D1041E" w14:textId="50104FAD" w:rsidR="00691021" w:rsidRDefault="00FA4AE7">
          <w:pPr>
            <w:pStyle w:val="TOC3"/>
            <w:tabs>
              <w:tab w:val="right" w:leader="dot" w:pos="10070"/>
            </w:tabs>
            <w:rPr>
              <w:rFonts w:eastAsiaTheme="minorEastAsia" w:cstheme="minorBidi"/>
              <w:noProof/>
              <w:sz w:val="24"/>
              <w:szCs w:val="24"/>
              <w:lang w:bidi="ar-SA"/>
            </w:rPr>
          </w:pPr>
          <w:hyperlink w:anchor="_Toc74948042" w:history="1">
            <w:r w:rsidR="00691021" w:rsidRPr="00725EFF">
              <w:rPr>
                <w:rStyle w:val="Hyperlink"/>
                <w:noProof/>
              </w:rPr>
              <w:t>Recommended Social-Emotional Learning (SEL) and FFA Opportunities within ABS</w:t>
            </w:r>
            <w:r w:rsidR="00691021">
              <w:rPr>
                <w:noProof/>
                <w:webHidden/>
              </w:rPr>
              <w:tab/>
            </w:r>
            <w:r w:rsidR="00691021">
              <w:rPr>
                <w:noProof/>
                <w:webHidden/>
              </w:rPr>
              <w:fldChar w:fldCharType="begin"/>
            </w:r>
            <w:r w:rsidR="00691021">
              <w:rPr>
                <w:noProof/>
                <w:webHidden/>
              </w:rPr>
              <w:instrText xml:space="preserve"> PAGEREF _Toc74948042 \h </w:instrText>
            </w:r>
            <w:r w:rsidR="00691021">
              <w:rPr>
                <w:noProof/>
                <w:webHidden/>
              </w:rPr>
            </w:r>
            <w:r w:rsidR="00691021">
              <w:rPr>
                <w:noProof/>
                <w:webHidden/>
              </w:rPr>
              <w:fldChar w:fldCharType="separate"/>
            </w:r>
            <w:r>
              <w:rPr>
                <w:noProof/>
                <w:webHidden/>
              </w:rPr>
              <w:t>4</w:t>
            </w:r>
            <w:r w:rsidR="00691021">
              <w:rPr>
                <w:noProof/>
                <w:webHidden/>
              </w:rPr>
              <w:fldChar w:fldCharType="end"/>
            </w:r>
          </w:hyperlink>
        </w:p>
        <w:p w14:paraId="5A97D6ED" w14:textId="507D5604" w:rsidR="00691021" w:rsidRDefault="00FA4AE7">
          <w:pPr>
            <w:pStyle w:val="TOC3"/>
            <w:tabs>
              <w:tab w:val="right" w:leader="dot" w:pos="10070"/>
            </w:tabs>
            <w:rPr>
              <w:rFonts w:eastAsiaTheme="minorEastAsia" w:cstheme="minorBidi"/>
              <w:noProof/>
              <w:sz w:val="24"/>
              <w:szCs w:val="24"/>
              <w:lang w:bidi="ar-SA"/>
            </w:rPr>
          </w:pPr>
          <w:hyperlink w:anchor="_Toc74948043" w:history="1">
            <w:r w:rsidR="00691021" w:rsidRPr="00725EFF">
              <w:rPr>
                <w:rStyle w:val="Hyperlink"/>
                <w:noProof/>
              </w:rPr>
              <w:t xml:space="preserve">MN.ABS.01: </w:t>
            </w:r>
            <w:r w:rsidR="00691021" w:rsidRPr="00725EFF">
              <w:rPr>
                <w:rStyle w:val="Hyperlink"/>
                <w:bCs/>
                <w:noProof/>
              </w:rPr>
              <w:t xml:space="preserve">Agribusiness </w:t>
            </w:r>
            <w:r w:rsidR="00691021" w:rsidRPr="00725EFF">
              <w:rPr>
                <w:rStyle w:val="Hyperlink"/>
                <w:noProof/>
              </w:rPr>
              <w:t>Economics and Management</w:t>
            </w:r>
            <w:r w:rsidR="00691021">
              <w:rPr>
                <w:noProof/>
                <w:webHidden/>
              </w:rPr>
              <w:tab/>
            </w:r>
            <w:r w:rsidR="00691021">
              <w:rPr>
                <w:noProof/>
                <w:webHidden/>
              </w:rPr>
              <w:fldChar w:fldCharType="begin"/>
            </w:r>
            <w:r w:rsidR="00691021">
              <w:rPr>
                <w:noProof/>
                <w:webHidden/>
              </w:rPr>
              <w:instrText xml:space="preserve"> PAGEREF _Toc74948043 \h </w:instrText>
            </w:r>
            <w:r w:rsidR="00691021">
              <w:rPr>
                <w:noProof/>
                <w:webHidden/>
              </w:rPr>
            </w:r>
            <w:r w:rsidR="00691021">
              <w:rPr>
                <w:noProof/>
                <w:webHidden/>
              </w:rPr>
              <w:fldChar w:fldCharType="separate"/>
            </w:r>
            <w:r>
              <w:rPr>
                <w:noProof/>
                <w:webHidden/>
              </w:rPr>
              <w:t>5</w:t>
            </w:r>
            <w:r w:rsidR="00691021">
              <w:rPr>
                <w:noProof/>
                <w:webHidden/>
              </w:rPr>
              <w:fldChar w:fldCharType="end"/>
            </w:r>
          </w:hyperlink>
        </w:p>
        <w:p w14:paraId="0E1D2EBF" w14:textId="495A887B" w:rsidR="00691021" w:rsidRDefault="00FA4AE7">
          <w:pPr>
            <w:pStyle w:val="TOC3"/>
            <w:tabs>
              <w:tab w:val="right" w:leader="dot" w:pos="10070"/>
            </w:tabs>
            <w:rPr>
              <w:rFonts w:eastAsiaTheme="minorEastAsia" w:cstheme="minorBidi"/>
              <w:noProof/>
              <w:sz w:val="24"/>
              <w:szCs w:val="24"/>
              <w:lang w:bidi="ar-SA"/>
            </w:rPr>
          </w:pPr>
          <w:hyperlink w:anchor="_Toc74948044" w:history="1">
            <w:r w:rsidR="00691021" w:rsidRPr="00725EFF">
              <w:rPr>
                <w:rStyle w:val="Hyperlink"/>
                <w:noProof/>
              </w:rPr>
              <w:t xml:space="preserve">MN.ABS.02: </w:t>
            </w:r>
            <w:r w:rsidR="00691021" w:rsidRPr="00725EFF">
              <w:rPr>
                <w:rStyle w:val="Hyperlink"/>
                <w:bCs/>
                <w:noProof/>
              </w:rPr>
              <w:t xml:space="preserve">Agribusiness </w:t>
            </w:r>
            <w:r w:rsidR="00691021" w:rsidRPr="00725EFF">
              <w:rPr>
                <w:rStyle w:val="Hyperlink"/>
                <w:noProof/>
              </w:rPr>
              <w:t>Recordkeeping and Budgets</w:t>
            </w:r>
            <w:r w:rsidR="00691021">
              <w:rPr>
                <w:noProof/>
                <w:webHidden/>
              </w:rPr>
              <w:tab/>
            </w:r>
            <w:r w:rsidR="00691021">
              <w:rPr>
                <w:noProof/>
                <w:webHidden/>
              </w:rPr>
              <w:fldChar w:fldCharType="begin"/>
            </w:r>
            <w:r w:rsidR="00691021">
              <w:rPr>
                <w:noProof/>
                <w:webHidden/>
              </w:rPr>
              <w:instrText xml:space="preserve"> PAGEREF _Toc74948044 \h </w:instrText>
            </w:r>
            <w:r w:rsidR="00691021">
              <w:rPr>
                <w:noProof/>
                <w:webHidden/>
              </w:rPr>
            </w:r>
            <w:r w:rsidR="00691021">
              <w:rPr>
                <w:noProof/>
                <w:webHidden/>
              </w:rPr>
              <w:fldChar w:fldCharType="separate"/>
            </w:r>
            <w:r>
              <w:rPr>
                <w:noProof/>
                <w:webHidden/>
              </w:rPr>
              <w:t>7</w:t>
            </w:r>
            <w:r w:rsidR="00691021">
              <w:rPr>
                <w:noProof/>
                <w:webHidden/>
              </w:rPr>
              <w:fldChar w:fldCharType="end"/>
            </w:r>
          </w:hyperlink>
        </w:p>
        <w:p w14:paraId="10971767" w14:textId="0D8E02A3" w:rsidR="00691021" w:rsidRDefault="00FA4AE7">
          <w:pPr>
            <w:pStyle w:val="TOC3"/>
            <w:tabs>
              <w:tab w:val="right" w:leader="dot" w:pos="10070"/>
            </w:tabs>
            <w:rPr>
              <w:rFonts w:eastAsiaTheme="minorEastAsia" w:cstheme="minorBidi"/>
              <w:noProof/>
              <w:sz w:val="24"/>
              <w:szCs w:val="24"/>
              <w:lang w:bidi="ar-SA"/>
            </w:rPr>
          </w:pPr>
          <w:hyperlink w:anchor="_Toc74948045" w:history="1">
            <w:r w:rsidR="00691021" w:rsidRPr="00725EFF">
              <w:rPr>
                <w:rStyle w:val="Hyperlink"/>
                <w:noProof/>
              </w:rPr>
              <w:t>MN.ABS.03: Agribusiness Accounting</w:t>
            </w:r>
            <w:r w:rsidR="00691021">
              <w:rPr>
                <w:noProof/>
                <w:webHidden/>
              </w:rPr>
              <w:tab/>
            </w:r>
            <w:r w:rsidR="00691021">
              <w:rPr>
                <w:noProof/>
                <w:webHidden/>
              </w:rPr>
              <w:fldChar w:fldCharType="begin"/>
            </w:r>
            <w:r w:rsidR="00691021">
              <w:rPr>
                <w:noProof/>
                <w:webHidden/>
              </w:rPr>
              <w:instrText xml:space="preserve"> PAGEREF _Toc74948045 \h </w:instrText>
            </w:r>
            <w:r w:rsidR="00691021">
              <w:rPr>
                <w:noProof/>
                <w:webHidden/>
              </w:rPr>
            </w:r>
            <w:r w:rsidR="00691021">
              <w:rPr>
                <w:noProof/>
                <w:webHidden/>
              </w:rPr>
              <w:fldChar w:fldCharType="separate"/>
            </w:r>
            <w:r>
              <w:rPr>
                <w:noProof/>
                <w:webHidden/>
              </w:rPr>
              <w:t>9</w:t>
            </w:r>
            <w:r w:rsidR="00691021">
              <w:rPr>
                <w:noProof/>
                <w:webHidden/>
              </w:rPr>
              <w:fldChar w:fldCharType="end"/>
            </w:r>
          </w:hyperlink>
        </w:p>
        <w:p w14:paraId="0F697EDF" w14:textId="3BB9B6AD" w:rsidR="00691021" w:rsidRDefault="00FA4AE7">
          <w:pPr>
            <w:pStyle w:val="TOC3"/>
            <w:tabs>
              <w:tab w:val="right" w:leader="dot" w:pos="10070"/>
            </w:tabs>
            <w:rPr>
              <w:rFonts w:eastAsiaTheme="minorEastAsia" w:cstheme="minorBidi"/>
              <w:noProof/>
              <w:sz w:val="24"/>
              <w:szCs w:val="24"/>
              <w:lang w:bidi="ar-SA"/>
            </w:rPr>
          </w:pPr>
          <w:hyperlink w:anchor="_Toc74948046" w:history="1">
            <w:r w:rsidR="00691021" w:rsidRPr="00725EFF">
              <w:rPr>
                <w:rStyle w:val="Hyperlink"/>
                <w:noProof/>
              </w:rPr>
              <w:t>MN.ABS.04: Agribusiness Planning and Operations</w:t>
            </w:r>
            <w:r w:rsidR="00691021">
              <w:rPr>
                <w:noProof/>
                <w:webHidden/>
              </w:rPr>
              <w:tab/>
            </w:r>
            <w:r w:rsidR="00691021">
              <w:rPr>
                <w:noProof/>
                <w:webHidden/>
              </w:rPr>
              <w:fldChar w:fldCharType="begin"/>
            </w:r>
            <w:r w:rsidR="00691021">
              <w:rPr>
                <w:noProof/>
                <w:webHidden/>
              </w:rPr>
              <w:instrText xml:space="preserve"> PAGEREF _Toc74948046 \h </w:instrText>
            </w:r>
            <w:r w:rsidR="00691021">
              <w:rPr>
                <w:noProof/>
                <w:webHidden/>
              </w:rPr>
            </w:r>
            <w:r w:rsidR="00691021">
              <w:rPr>
                <w:noProof/>
                <w:webHidden/>
              </w:rPr>
              <w:fldChar w:fldCharType="separate"/>
            </w:r>
            <w:r>
              <w:rPr>
                <w:noProof/>
                <w:webHidden/>
              </w:rPr>
              <w:t>11</w:t>
            </w:r>
            <w:r w:rsidR="00691021">
              <w:rPr>
                <w:noProof/>
                <w:webHidden/>
              </w:rPr>
              <w:fldChar w:fldCharType="end"/>
            </w:r>
          </w:hyperlink>
        </w:p>
        <w:p w14:paraId="5D34EA2E" w14:textId="617D1DAF" w:rsidR="00691021" w:rsidRDefault="00FA4AE7">
          <w:pPr>
            <w:pStyle w:val="TOC3"/>
            <w:tabs>
              <w:tab w:val="right" w:leader="dot" w:pos="10070"/>
            </w:tabs>
            <w:rPr>
              <w:rFonts w:eastAsiaTheme="minorEastAsia" w:cstheme="minorBidi"/>
              <w:noProof/>
              <w:sz w:val="24"/>
              <w:szCs w:val="24"/>
              <w:lang w:bidi="ar-SA"/>
            </w:rPr>
          </w:pPr>
          <w:hyperlink w:anchor="_Toc74948047" w:history="1">
            <w:r w:rsidR="00691021" w:rsidRPr="00725EFF">
              <w:rPr>
                <w:rStyle w:val="Hyperlink"/>
                <w:noProof/>
              </w:rPr>
              <w:t>MN.ABS.05: Agribusiness Sales and Marketing</w:t>
            </w:r>
            <w:r w:rsidR="00691021">
              <w:rPr>
                <w:noProof/>
                <w:webHidden/>
              </w:rPr>
              <w:tab/>
            </w:r>
            <w:r w:rsidR="00691021">
              <w:rPr>
                <w:noProof/>
                <w:webHidden/>
              </w:rPr>
              <w:fldChar w:fldCharType="begin"/>
            </w:r>
            <w:r w:rsidR="00691021">
              <w:rPr>
                <w:noProof/>
                <w:webHidden/>
              </w:rPr>
              <w:instrText xml:space="preserve"> PAGEREF _Toc74948047 \h </w:instrText>
            </w:r>
            <w:r w:rsidR="00691021">
              <w:rPr>
                <w:noProof/>
                <w:webHidden/>
              </w:rPr>
            </w:r>
            <w:r w:rsidR="00691021">
              <w:rPr>
                <w:noProof/>
                <w:webHidden/>
              </w:rPr>
              <w:fldChar w:fldCharType="separate"/>
            </w:r>
            <w:r>
              <w:rPr>
                <w:noProof/>
                <w:webHidden/>
              </w:rPr>
              <w:t>13</w:t>
            </w:r>
            <w:r w:rsidR="00691021">
              <w:rPr>
                <w:noProof/>
                <w:webHidden/>
              </w:rPr>
              <w:fldChar w:fldCharType="end"/>
            </w:r>
          </w:hyperlink>
        </w:p>
        <w:p w14:paraId="5208D741" w14:textId="3337A630" w:rsidR="00691021" w:rsidRDefault="00FA4AE7">
          <w:pPr>
            <w:pStyle w:val="TOC3"/>
            <w:tabs>
              <w:tab w:val="right" w:leader="dot" w:pos="10070"/>
            </w:tabs>
            <w:rPr>
              <w:rFonts w:eastAsiaTheme="minorEastAsia" w:cstheme="minorBidi"/>
              <w:noProof/>
              <w:sz w:val="24"/>
              <w:szCs w:val="24"/>
              <w:lang w:bidi="ar-SA"/>
            </w:rPr>
          </w:pPr>
          <w:hyperlink w:anchor="_Toc74948048" w:history="1">
            <w:r w:rsidR="00691021" w:rsidRPr="00725EFF">
              <w:rPr>
                <w:rStyle w:val="Hyperlink"/>
                <w:noProof/>
              </w:rPr>
              <w:t>Primary AFNR Pathways that Align with ABS</w:t>
            </w:r>
            <w:r w:rsidR="00691021">
              <w:rPr>
                <w:noProof/>
                <w:webHidden/>
              </w:rPr>
              <w:tab/>
            </w:r>
            <w:r w:rsidR="00691021">
              <w:rPr>
                <w:noProof/>
                <w:webHidden/>
              </w:rPr>
              <w:fldChar w:fldCharType="begin"/>
            </w:r>
            <w:r w:rsidR="00691021">
              <w:rPr>
                <w:noProof/>
                <w:webHidden/>
              </w:rPr>
              <w:instrText xml:space="preserve"> PAGEREF _Toc74948048 \h </w:instrText>
            </w:r>
            <w:r w:rsidR="00691021">
              <w:rPr>
                <w:noProof/>
                <w:webHidden/>
              </w:rPr>
            </w:r>
            <w:r w:rsidR="00691021">
              <w:rPr>
                <w:noProof/>
                <w:webHidden/>
              </w:rPr>
              <w:fldChar w:fldCharType="separate"/>
            </w:r>
            <w:r>
              <w:rPr>
                <w:noProof/>
                <w:webHidden/>
              </w:rPr>
              <w:t>16</w:t>
            </w:r>
            <w:r w:rsidR="00691021">
              <w:rPr>
                <w:noProof/>
                <w:webHidden/>
              </w:rPr>
              <w:fldChar w:fldCharType="end"/>
            </w:r>
          </w:hyperlink>
        </w:p>
        <w:p w14:paraId="2CBF7DBA" w14:textId="77777777" w:rsidR="00E703AF" w:rsidRPr="009D25BB" w:rsidRDefault="00E703AF" w:rsidP="00E703AF">
          <w:pPr>
            <w:spacing w:before="0" w:after="0" w:line="240" w:lineRule="auto"/>
            <w:rPr>
              <w:b/>
              <w:bCs/>
              <w:noProof/>
              <w:color w:val="003865"/>
              <w:sz w:val="2"/>
              <w:szCs w:val="2"/>
            </w:rPr>
          </w:pPr>
          <w:r>
            <w:rPr>
              <w:b/>
              <w:bCs/>
              <w:noProof/>
            </w:rPr>
            <w:fldChar w:fldCharType="end"/>
          </w:r>
        </w:p>
      </w:sdtContent>
    </w:sdt>
    <w:p w14:paraId="4947021D" w14:textId="77777777" w:rsidR="00E703AF" w:rsidRDefault="00E703AF" w:rsidP="00E703AF">
      <w:pPr>
        <w:spacing w:before="120" w:after="0"/>
        <w:rPr>
          <w:rFonts w:asciiTheme="minorHAnsi" w:eastAsiaTheme="majorEastAsia" w:hAnsiTheme="minorHAnsi" w:cs="Arial"/>
          <w:b/>
          <w:color w:val="003865" w:themeColor="accent1"/>
          <w:sz w:val="28"/>
          <w:szCs w:val="28"/>
          <w:lang w:bidi="ar-SA"/>
        </w:rPr>
      </w:pPr>
      <w:r>
        <w:br w:type="page"/>
      </w:r>
    </w:p>
    <w:p w14:paraId="4428FF8E" w14:textId="0CDC2711" w:rsidR="00E703AF" w:rsidRDefault="00E703AF" w:rsidP="00E703AF">
      <w:pPr>
        <w:pStyle w:val="Heading3"/>
      </w:pPr>
      <w:bookmarkStart w:id="31" w:name="_Toc74935000"/>
      <w:bookmarkStart w:id="32" w:name="_Toc74944824"/>
      <w:bookmarkStart w:id="33" w:name="_Toc74946895"/>
      <w:bookmarkStart w:id="34" w:name="_Toc74947672"/>
      <w:bookmarkStart w:id="35" w:name="_Toc74947918"/>
      <w:bookmarkStart w:id="36" w:name="_Toc74948040"/>
      <w:bookmarkStart w:id="37" w:name="_Toc74948162"/>
      <w:r w:rsidRPr="00E8795A">
        <w:lastRenderedPageBreak/>
        <w:t xml:space="preserve">Recommended </w:t>
      </w:r>
      <w:r w:rsidR="00715BF9">
        <w:t>ABS</w:t>
      </w:r>
      <w:r w:rsidRPr="00E8795A">
        <w:t xml:space="preserve"> Courses and Pathway Sequence</w:t>
      </w:r>
      <w:bookmarkEnd w:id="31"/>
      <w:bookmarkEnd w:id="32"/>
      <w:bookmarkEnd w:id="33"/>
      <w:bookmarkEnd w:id="34"/>
      <w:bookmarkEnd w:id="35"/>
      <w:bookmarkEnd w:id="36"/>
      <w:bookmarkEnd w:id="37"/>
    </w:p>
    <w:p w14:paraId="73E0CF70" w14:textId="0CACB9CA" w:rsidR="00E703AF" w:rsidRPr="005A2975" w:rsidRDefault="00E703AF" w:rsidP="00E703AF">
      <w:r w:rsidRPr="005A2975">
        <w:t xml:space="preserve">Students </w:t>
      </w:r>
      <w:r>
        <w:t>concentrating</w:t>
      </w:r>
      <w:r w:rsidRPr="005A2975">
        <w:t xml:space="preserve"> on the </w:t>
      </w:r>
      <w:r w:rsidR="00715BF9">
        <w:t>ABS</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ABS Courses and Pathway Sequence  "/>
        <w:tblDescription w:val="Recommended ABS Courses and Pathway Sequence&#13;&#10;Students concentrating on the ABS pathway should complete a sequence of at least two courses within the following course offerings based their career goals and interests.&#13;&#10;"/>
      </w:tblPr>
      <w:tblGrid>
        <w:gridCol w:w="3325"/>
        <w:gridCol w:w="3330"/>
        <w:gridCol w:w="3420"/>
      </w:tblGrid>
      <w:tr w:rsidR="00E703AF" w:rsidRPr="003D3648" w14:paraId="629E9BD1" w14:textId="77777777" w:rsidTr="00CA4F07">
        <w:trPr>
          <w:tblHeader/>
        </w:trPr>
        <w:tc>
          <w:tcPr>
            <w:tcW w:w="3325" w:type="dxa"/>
            <w:shd w:val="clear" w:color="auto" w:fill="D9D9D9" w:themeFill="background1" w:themeFillShade="D9"/>
          </w:tcPr>
          <w:p w14:paraId="1282E843" w14:textId="77777777" w:rsidR="00E703AF" w:rsidRPr="003D3648" w:rsidRDefault="00E703AF"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43150D75" w14:textId="77777777" w:rsidR="00E703AF" w:rsidRPr="003D3648" w:rsidRDefault="00E703AF"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19B22769" w14:textId="77777777" w:rsidR="00E703AF" w:rsidRPr="003D3648" w:rsidRDefault="00E703AF" w:rsidP="00CA4F07">
            <w:pPr>
              <w:pStyle w:val="NoSpacing"/>
              <w:jc w:val="center"/>
              <w:rPr>
                <w:rStyle w:val="Strong"/>
              </w:rPr>
            </w:pPr>
            <w:r>
              <w:rPr>
                <w:rStyle w:val="Strong"/>
              </w:rPr>
              <w:t>Advanced Courses</w:t>
            </w:r>
          </w:p>
        </w:tc>
      </w:tr>
      <w:tr w:rsidR="00C35742" w:rsidRPr="005733E6" w14:paraId="0188CF0B" w14:textId="77777777" w:rsidTr="00CA4F07">
        <w:trPr>
          <w:tblHeader/>
        </w:trPr>
        <w:tc>
          <w:tcPr>
            <w:tcW w:w="3325" w:type="dxa"/>
          </w:tcPr>
          <w:p w14:paraId="52F4AC3C" w14:textId="77777777" w:rsidR="00C35742" w:rsidRPr="0046160B" w:rsidRDefault="00C35742" w:rsidP="00C35742">
            <w:pPr>
              <w:pStyle w:val="NoSpacing"/>
              <w:ind w:left="245" w:hanging="245"/>
            </w:pPr>
            <w:r w:rsidRPr="0046160B">
              <w:t>01 Principles of Ag., Food, and Natural Resources</w:t>
            </w:r>
          </w:p>
          <w:p w14:paraId="0F80561D" w14:textId="77777777" w:rsidR="00C35742" w:rsidRPr="0046160B" w:rsidRDefault="00C35742" w:rsidP="00C35742">
            <w:pPr>
              <w:pStyle w:val="NoSpacing"/>
              <w:ind w:left="245" w:hanging="245"/>
            </w:pPr>
            <w:r w:rsidRPr="0046160B">
              <w:t>02 Advanced Principles of Ag., Food, and Natural Resources</w:t>
            </w:r>
          </w:p>
          <w:p w14:paraId="4974419E" w14:textId="77777777" w:rsidR="00C35742" w:rsidRPr="0046160B" w:rsidRDefault="00C35742" w:rsidP="00C35742">
            <w:pPr>
              <w:pStyle w:val="NoSpacing"/>
              <w:ind w:left="245" w:hanging="245"/>
            </w:pPr>
            <w:r w:rsidRPr="0046160B">
              <w:t>03 Principles of AFNR Biology (Science-Elective Credit)</w:t>
            </w:r>
          </w:p>
          <w:p w14:paraId="0C063540" w14:textId="77777777" w:rsidR="00C35742" w:rsidRPr="0046160B" w:rsidRDefault="00C35742" w:rsidP="00C35742">
            <w:pPr>
              <w:pStyle w:val="NoSpacing"/>
              <w:ind w:left="245" w:hanging="245"/>
            </w:pPr>
            <w:r w:rsidRPr="0046160B">
              <w:t>04 Advanced Principles of AFNR Biology (Science-Elective Credit)</w:t>
            </w:r>
          </w:p>
          <w:p w14:paraId="0F7A769A" w14:textId="65358C79" w:rsidR="00C35742" w:rsidRPr="003D3648" w:rsidRDefault="00C35742" w:rsidP="00C35742">
            <w:pPr>
              <w:pStyle w:val="NoSpacing"/>
              <w:ind w:left="245" w:hanging="245"/>
            </w:pPr>
            <w:r w:rsidRPr="0046160B">
              <w:t>05 Agribusiness and Farm Business Management</w:t>
            </w:r>
          </w:p>
        </w:tc>
        <w:tc>
          <w:tcPr>
            <w:tcW w:w="3330" w:type="dxa"/>
          </w:tcPr>
          <w:p w14:paraId="058DB6D3" w14:textId="77777777" w:rsidR="00C35742" w:rsidRPr="0046160B" w:rsidRDefault="00C35742" w:rsidP="00C35742">
            <w:pPr>
              <w:pStyle w:val="NoSpacing"/>
              <w:ind w:left="245" w:hanging="245"/>
            </w:pPr>
            <w:r w:rsidRPr="0046160B">
              <w:t>06 Advanced Agribusiness and Farm Business Management</w:t>
            </w:r>
          </w:p>
          <w:p w14:paraId="28AB6843" w14:textId="77777777" w:rsidR="00C35742" w:rsidRPr="0046160B" w:rsidRDefault="00C35742" w:rsidP="00C35742">
            <w:pPr>
              <w:pStyle w:val="NoSpacing"/>
              <w:ind w:left="245" w:hanging="245"/>
            </w:pPr>
            <w:r w:rsidRPr="0046160B">
              <w:t>07 Agricultural Economics</w:t>
            </w:r>
          </w:p>
          <w:p w14:paraId="52CBA13D" w14:textId="77777777" w:rsidR="00C35742" w:rsidRPr="0046160B" w:rsidRDefault="00C35742" w:rsidP="00C35742">
            <w:pPr>
              <w:pStyle w:val="NoSpacing"/>
              <w:ind w:left="245" w:hanging="245"/>
            </w:pPr>
            <w:r w:rsidRPr="0046160B">
              <w:t>08 Agricultural and Applied Economics (Economics Credit)</w:t>
            </w:r>
          </w:p>
          <w:p w14:paraId="68F58543" w14:textId="77777777" w:rsidR="00C35742" w:rsidRPr="0046160B" w:rsidRDefault="00C35742" w:rsidP="00C35742">
            <w:pPr>
              <w:pStyle w:val="NoSpacing"/>
              <w:ind w:left="245" w:hanging="245"/>
            </w:pPr>
            <w:r w:rsidRPr="0046160B">
              <w:t>09 Agribusiness Finance and Accounting</w:t>
            </w:r>
          </w:p>
          <w:p w14:paraId="2E064EF5" w14:textId="77777777" w:rsidR="00C35742" w:rsidRPr="0046160B" w:rsidRDefault="00C35742" w:rsidP="00C35742">
            <w:pPr>
              <w:pStyle w:val="NoSpacing"/>
              <w:ind w:left="245" w:hanging="245"/>
            </w:pPr>
            <w:r w:rsidRPr="0046160B">
              <w:t>10 Agribusiness Sales</w:t>
            </w:r>
          </w:p>
          <w:p w14:paraId="430FCAE5" w14:textId="77777777" w:rsidR="00C35742" w:rsidRPr="0046160B" w:rsidRDefault="00C35742" w:rsidP="00C35742">
            <w:pPr>
              <w:pStyle w:val="NoSpacing"/>
              <w:ind w:left="245" w:hanging="245"/>
            </w:pPr>
            <w:r w:rsidRPr="0046160B">
              <w:t>11 Agribusiness Marketing</w:t>
            </w:r>
          </w:p>
          <w:p w14:paraId="4B35230E" w14:textId="4FE78E61" w:rsidR="00C35742" w:rsidRPr="003D3648" w:rsidRDefault="00C35742" w:rsidP="00C35742">
            <w:pPr>
              <w:pStyle w:val="NoSpacing"/>
              <w:ind w:left="245" w:hanging="245"/>
            </w:pPr>
            <w:r w:rsidRPr="0046160B">
              <w:t>12 Agricultural Communications and Journalism</w:t>
            </w:r>
          </w:p>
        </w:tc>
        <w:tc>
          <w:tcPr>
            <w:tcW w:w="3420" w:type="dxa"/>
          </w:tcPr>
          <w:p w14:paraId="27ACA230" w14:textId="77777777" w:rsidR="00C35742" w:rsidRPr="0046160B" w:rsidRDefault="00C35742" w:rsidP="00C35742">
            <w:pPr>
              <w:pStyle w:val="NoSpacing"/>
              <w:ind w:left="245" w:hanging="245"/>
            </w:pPr>
            <w:r w:rsidRPr="0046160B">
              <w:t>13 Agricultural Education, Research, and Development</w:t>
            </w:r>
          </w:p>
          <w:p w14:paraId="24D6E069" w14:textId="77777777" w:rsidR="00C35742" w:rsidRPr="0046160B" w:rsidRDefault="00C35742" w:rsidP="00C35742">
            <w:pPr>
              <w:pStyle w:val="NoSpacing"/>
              <w:ind w:left="245" w:hanging="245"/>
            </w:pPr>
            <w:r w:rsidRPr="0046160B">
              <w:t>14 Specialty and Emerging Agribusiness Systems Topics</w:t>
            </w:r>
          </w:p>
          <w:p w14:paraId="626BDA5F" w14:textId="77777777" w:rsidR="00C35742" w:rsidRPr="0046160B" w:rsidRDefault="00C35742" w:rsidP="00C35742">
            <w:pPr>
              <w:pStyle w:val="NoSpacing"/>
              <w:ind w:left="245" w:hanging="245"/>
            </w:pPr>
            <w:r w:rsidRPr="0046160B">
              <w:t>93 Extended/ Summer AFNR Work-Based Learning (SAE) and Leadership (FFA)</w:t>
            </w:r>
          </w:p>
          <w:p w14:paraId="5EA555E0" w14:textId="77777777" w:rsidR="00C35742" w:rsidRPr="0046160B" w:rsidRDefault="00C35742" w:rsidP="00C35742">
            <w:pPr>
              <w:pStyle w:val="NoSpacing"/>
              <w:ind w:left="245" w:hanging="245"/>
            </w:pPr>
            <w:r w:rsidRPr="0046160B">
              <w:t>94 Agricultural Leadership Development</w:t>
            </w:r>
          </w:p>
          <w:p w14:paraId="07DC4EFD" w14:textId="77777777" w:rsidR="00C35742" w:rsidRPr="0046160B" w:rsidRDefault="00C35742" w:rsidP="00C35742">
            <w:pPr>
              <w:pStyle w:val="NoSpacing"/>
              <w:ind w:left="245" w:hanging="245"/>
            </w:pPr>
            <w:r w:rsidRPr="0046160B">
              <w:t>95 Agricultural Career Seminar</w:t>
            </w:r>
          </w:p>
          <w:p w14:paraId="29CF06DE" w14:textId="77777777" w:rsidR="00C35742" w:rsidRPr="0046160B" w:rsidRDefault="00C35742" w:rsidP="00C35742">
            <w:pPr>
              <w:pStyle w:val="NoSpacing"/>
              <w:ind w:left="245" w:hanging="245"/>
            </w:pPr>
            <w:r w:rsidRPr="0046160B">
              <w:t>96 Advanced Agricultural Career Seminar</w:t>
            </w:r>
          </w:p>
          <w:p w14:paraId="27D3C066" w14:textId="06474D04" w:rsidR="00C35742" w:rsidRPr="003D3648" w:rsidRDefault="00C35742" w:rsidP="00C35742">
            <w:pPr>
              <w:pStyle w:val="NoSpacing"/>
              <w:ind w:left="245" w:hanging="245"/>
            </w:pPr>
            <w:r w:rsidRPr="0046160B">
              <w:t>97 AFNR Work Experience: Immersion SAE (Adv. Internship/Placement, Entrepreneurship, Research)</w:t>
            </w:r>
          </w:p>
        </w:tc>
      </w:tr>
    </w:tbl>
    <w:p w14:paraId="787B9622" w14:textId="77777777" w:rsidR="00E703AF" w:rsidRPr="00D557D9" w:rsidRDefault="00E703AF" w:rsidP="00E703AF">
      <w:pPr>
        <w:spacing w:before="120" w:after="0"/>
        <w:rPr>
          <w:sz w:val="18"/>
          <w:szCs w:val="18"/>
        </w:rPr>
      </w:pPr>
      <w:r w:rsidRPr="00D557D9">
        <w:rPr>
          <w:sz w:val="18"/>
          <w:szCs w:val="18"/>
        </w:rPr>
        <w:br w:type="page"/>
      </w:r>
    </w:p>
    <w:p w14:paraId="383B9EF3" w14:textId="325A3726" w:rsidR="00E703AF" w:rsidRPr="00E8795A" w:rsidRDefault="00E703AF" w:rsidP="00E703AF">
      <w:pPr>
        <w:pStyle w:val="Heading3"/>
      </w:pPr>
      <w:bookmarkStart w:id="38" w:name="_Toc74935001"/>
      <w:bookmarkStart w:id="39" w:name="_Toc74944825"/>
      <w:bookmarkStart w:id="40" w:name="_Toc74946896"/>
      <w:bookmarkStart w:id="41" w:name="_Toc74947673"/>
      <w:bookmarkStart w:id="42" w:name="_Toc74947919"/>
      <w:bookmarkStart w:id="43" w:name="_Toc74948041"/>
      <w:bookmarkStart w:id="44" w:name="_Toc74948163"/>
      <w:r w:rsidRPr="00E8795A">
        <w:lastRenderedPageBreak/>
        <w:t xml:space="preserve">Recommended </w:t>
      </w:r>
      <w:r w:rsidRPr="00350CEE">
        <w:t xml:space="preserve">Work-Based Learning </w:t>
      </w:r>
      <w:r>
        <w:t xml:space="preserve">(WBL) </w:t>
      </w:r>
      <w:r w:rsidRPr="00350CEE">
        <w:t xml:space="preserve">and </w:t>
      </w:r>
      <w:r>
        <w:t xml:space="preserve">SAEs within </w:t>
      </w:r>
      <w:r w:rsidR="00715BF9">
        <w:t>ABS</w:t>
      </w:r>
      <w:bookmarkEnd w:id="38"/>
      <w:bookmarkEnd w:id="39"/>
      <w:bookmarkEnd w:id="40"/>
      <w:bookmarkEnd w:id="41"/>
      <w:bookmarkEnd w:id="42"/>
      <w:bookmarkEnd w:id="43"/>
      <w:bookmarkEnd w:id="44"/>
    </w:p>
    <w:p w14:paraId="624D9463" w14:textId="77777777" w:rsidR="00E703AF" w:rsidRDefault="00E703AF" w:rsidP="00E703AF">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55427813" w14:textId="4AB0A6F2" w:rsidR="00E703AF" w:rsidRDefault="00E703AF" w:rsidP="00E703AF">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72055022" w14:textId="4A340B38" w:rsidR="00E703AF" w:rsidRPr="009736B0" w:rsidRDefault="00E703AF" w:rsidP="00E703AF">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715BF9">
        <w:rPr>
          <w:rFonts w:eastAsia="Times New Roman"/>
        </w:rPr>
        <w:t>ABS</w:t>
      </w:r>
    </w:p>
    <w:tbl>
      <w:tblPr>
        <w:tblStyle w:val="TableGrid"/>
        <w:tblW w:w="10075" w:type="dxa"/>
        <w:tblLayout w:type="fixed"/>
        <w:tblLook w:val="04A0" w:firstRow="1" w:lastRow="0" w:firstColumn="1" w:lastColumn="0" w:noHBand="0" w:noVBand="1"/>
        <w:tblCaption w:val="Table 1. Examples of WBL/SAE Curricula and Programs within ABS"/>
        <w:tblDescription w:val="Table 1. Examples of WBL/SAE Curricula and Programs within ABS"/>
      </w:tblPr>
      <w:tblGrid>
        <w:gridCol w:w="3055"/>
        <w:gridCol w:w="7020"/>
      </w:tblGrid>
      <w:tr w:rsidR="00E703AF" w:rsidRPr="003D3648" w14:paraId="22C26FA7" w14:textId="77777777" w:rsidTr="00CA4F07">
        <w:trPr>
          <w:tblHeader/>
        </w:trPr>
        <w:tc>
          <w:tcPr>
            <w:tcW w:w="3055" w:type="dxa"/>
            <w:shd w:val="clear" w:color="auto" w:fill="D9D9D9" w:themeFill="background1" w:themeFillShade="D9"/>
          </w:tcPr>
          <w:p w14:paraId="50E02362" w14:textId="77777777" w:rsidR="00E703AF" w:rsidRPr="003D3648" w:rsidRDefault="00E703AF" w:rsidP="00CA4F07">
            <w:pPr>
              <w:pStyle w:val="NoSpacing"/>
              <w:rPr>
                <w:rStyle w:val="Strong"/>
              </w:rPr>
            </w:pPr>
            <w:r>
              <w:rPr>
                <w:rStyle w:val="Strong"/>
              </w:rPr>
              <w:t>SAE Program Area</w:t>
            </w:r>
          </w:p>
        </w:tc>
        <w:tc>
          <w:tcPr>
            <w:tcW w:w="7020" w:type="dxa"/>
            <w:shd w:val="clear" w:color="auto" w:fill="D9D9D9" w:themeFill="background1" w:themeFillShade="D9"/>
          </w:tcPr>
          <w:p w14:paraId="41BA4A55" w14:textId="77777777" w:rsidR="00E703AF" w:rsidRPr="003D3648" w:rsidRDefault="00E703AF" w:rsidP="00CA4F07">
            <w:pPr>
              <w:pStyle w:val="NoSpacing"/>
              <w:rPr>
                <w:rStyle w:val="Strong"/>
              </w:rPr>
            </w:pPr>
            <w:r>
              <w:rPr>
                <w:rStyle w:val="Strong"/>
              </w:rPr>
              <w:t>Examples, Non-Exhaustive</w:t>
            </w:r>
          </w:p>
        </w:tc>
      </w:tr>
      <w:tr w:rsidR="00E703AF" w:rsidRPr="005733E6" w14:paraId="142E991B" w14:textId="77777777" w:rsidTr="00CA4F07">
        <w:trPr>
          <w:tblHeader/>
        </w:trPr>
        <w:tc>
          <w:tcPr>
            <w:tcW w:w="3055" w:type="dxa"/>
          </w:tcPr>
          <w:p w14:paraId="18422C2B" w14:textId="77777777" w:rsidR="00E703AF" w:rsidRPr="003D3648" w:rsidRDefault="00E703AF" w:rsidP="00CA4F07">
            <w:pPr>
              <w:pStyle w:val="NoSpacing"/>
            </w:pPr>
            <w:r w:rsidRPr="007D49E8">
              <w:t>Experiential Learning (Foundational SAE; Pre-WBL)</w:t>
            </w:r>
          </w:p>
        </w:tc>
        <w:tc>
          <w:tcPr>
            <w:tcW w:w="7020" w:type="dxa"/>
          </w:tcPr>
          <w:p w14:paraId="3DA52093" w14:textId="77777777" w:rsidR="00E703AF" w:rsidRPr="00DB74B9" w:rsidRDefault="00E703AF" w:rsidP="005B719F">
            <w:pPr>
              <w:pStyle w:val="NoSpacingBullet"/>
            </w:pPr>
            <w:r w:rsidRPr="00DB74B9">
              <w:t>Career exploration</w:t>
            </w:r>
          </w:p>
          <w:p w14:paraId="38D7C577" w14:textId="77777777" w:rsidR="00281D08" w:rsidRPr="0046160B" w:rsidRDefault="00281D08" w:rsidP="005B719F">
            <w:pPr>
              <w:pStyle w:val="NoSpacingBullet"/>
            </w:pPr>
            <w:r w:rsidRPr="0046160B">
              <w:t>Farm management training at a local bank</w:t>
            </w:r>
          </w:p>
          <w:p w14:paraId="48BF2E50" w14:textId="77777777" w:rsidR="00281D08" w:rsidRPr="0046160B" w:rsidRDefault="00281D08" w:rsidP="005B719F">
            <w:pPr>
              <w:pStyle w:val="NoSpacingBullet"/>
            </w:pPr>
            <w:r w:rsidRPr="0046160B">
              <w:t>Job shadowing a farm crop business consultant</w:t>
            </w:r>
          </w:p>
          <w:p w14:paraId="696082DC" w14:textId="77777777" w:rsidR="00281D08" w:rsidRPr="0046160B" w:rsidRDefault="00281D08" w:rsidP="005B719F">
            <w:pPr>
              <w:pStyle w:val="NoSpacingBullet"/>
            </w:pPr>
            <w:r w:rsidRPr="0046160B">
              <w:t>Volunteer for a CSA or local Farmer’s Market</w:t>
            </w:r>
          </w:p>
          <w:p w14:paraId="3DAF9687" w14:textId="36891CEC" w:rsidR="00E703AF" w:rsidRPr="00DB74B9" w:rsidRDefault="00281D08" w:rsidP="005B719F">
            <w:pPr>
              <w:pStyle w:val="NoSpacingBullet"/>
            </w:pPr>
            <w:r w:rsidRPr="0046160B">
              <w:t>Field trip to audit and tax company that specializes in AFNR</w:t>
            </w:r>
          </w:p>
        </w:tc>
      </w:tr>
      <w:tr w:rsidR="00E703AF" w:rsidRPr="005733E6" w14:paraId="711B9977" w14:textId="77777777" w:rsidTr="00CA4F07">
        <w:trPr>
          <w:tblHeader/>
        </w:trPr>
        <w:tc>
          <w:tcPr>
            <w:tcW w:w="3055" w:type="dxa"/>
          </w:tcPr>
          <w:p w14:paraId="5AB44F0A" w14:textId="77777777" w:rsidR="00E703AF" w:rsidRPr="003D3648" w:rsidRDefault="00E703AF" w:rsidP="00CA4F07">
            <w:pPr>
              <w:pStyle w:val="NoSpacing"/>
            </w:pPr>
            <w:r w:rsidRPr="0090729F">
              <w:t>Internship (Placement SAE; Immersion WBL)</w:t>
            </w:r>
          </w:p>
        </w:tc>
        <w:tc>
          <w:tcPr>
            <w:tcW w:w="7020" w:type="dxa"/>
          </w:tcPr>
          <w:p w14:paraId="43245E94" w14:textId="77777777" w:rsidR="000E12D5" w:rsidRPr="0046160B" w:rsidRDefault="000E12D5" w:rsidP="005B719F">
            <w:pPr>
              <w:pStyle w:val="NoSpacingBullet"/>
            </w:pPr>
            <w:r w:rsidRPr="0046160B">
              <w:t>Working for an agricultural marketing/advertising firm</w:t>
            </w:r>
          </w:p>
          <w:p w14:paraId="654D32B3" w14:textId="77777777" w:rsidR="000E12D5" w:rsidRPr="0046160B" w:rsidRDefault="000E12D5" w:rsidP="005B719F">
            <w:pPr>
              <w:pStyle w:val="NoSpacingBullet"/>
            </w:pPr>
            <w:r w:rsidRPr="0046160B">
              <w:t>Working at a bank in agricultural lending</w:t>
            </w:r>
          </w:p>
          <w:p w14:paraId="5D9EDC2F" w14:textId="77777777" w:rsidR="000E12D5" w:rsidRPr="0046160B" w:rsidRDefault="000E12D5" w:rsidP="005B719F">
            <w:pPr>
              <w:pStyle w:val="NoSpacingBullet"/>
            </w:pPr>
            <w:r w:rsidRPr="0046160B">
              <w:t>Working for a commodity processor</w:t>
            </w:r>
          </w:p>
          <w:p w14:paraId="7AD8FAD4" w14:textId="3271EB24" w:rsidR="00E703AF" w:rsidRPr="00DB74B9" w:rsidRDefault="000E12D5" w:rsidP="005B719F">
            <w:pPr>
              <w:pStyle w:val="NoSpacingBullet"/>
            </w:pPr>
            <w:r w:rsidRPr="0046160B">
              <w:t>Working for a leadership development consulting firm</w:t>
            </w:r>
          </w:p>
        </w:tc>
      </w:tr>
      <w:tr w:rsidR="00E703AF" w:rsidRPr="005733E6" w14:paraId="0D1E4295" w14:textId="77777777" w:rsidTr="00CA4F07">
        <w:trPr>
          <w:tblHeader/>
        </w:trPr>
        <w:tc>
          <w:tcPr>
            <w:tcW w:w="3055" w:type="dxa"/>
          </w:tcPr>
          <w:p w14:paraId="4ADB4D36" w14:textId="77777777" w:rsidR="00E703AF" w:rsidRPr="003D3648" w:rsidRDefault="00E703AF" w:rsidP="00CA4F07">
            <w:pPr>
              <w:pStyle w:val="NoSpacing"/>
            </w:pPr>
            <w:r w:rsidRPr="00DE5996">
              <w:t>Apprenticeship (Placement SAE; Immersion WBL</w:t>
            </w:r>
            <w:r>
              <w:t>)</w:t>
            </w:r>
          </w:p>
        </w:tc>
        <w:tc>
          <w:tcPr>
            <w:tcW w:w="7020" w:type="dxa"/>
          </w:tcPr>
          <w:p w14:paraId="5A2DE882" w14:textId="77777777" w:rsidR="00E703AF" w:rsidRPr="00DB74B9" w:rsidRDefault="00E703AF" w:rsidP="005B719F">
            <w:pPr>
              <w:pStyle w:val="NoSpacingBullet"/>
            </w:pPr>
            <w:r w:rsidRPr="00DB74B9">
              <w:t>More than 450 hours in an internship, combined with coursework</w:t>
            </w:r>
          </w:p>
          <w:p w14:paraId="2E3D9F8A" w14:textId="77777777" w:rsidR="00E703AF" w:rsidRPr="00DB74B9" w:rsidRDefault="00E703AF" w:rsidP="005B719F">
            <w:pPr>
              <w:pStyle w:val="NoSpacingBullet"/>
            </w:pPr>
            <w:r w:rsidRPr="00DB74B9">
              <w:t>Contact MDE for support</w:t>
            </w:r>
          </w:p>
        </w:tc>
      </w:tr>
      <w:tr w:rsidR="00E703AF" w:rsidRPr="005733E6" w14:paraId="42F6F401" w14:textId="77777777" w:rsidTr="00CA4F07">
        <w:trPr>
          <w:tblHeader/>
        </w:trPr>
        <w:tc>
          <w:tcPr>
            <w:tcW w:w="3055" w:type="dxa"/>
          </w:tcPr>
          <w:p w14:paraId="5CED129D" w14:textId="77777777" w:rsidR="00E703AF" w:rsidRPr="003D3648" w:rsidRDefault="00E703AF" w:rsidP="00CA4F07">
            <w:pPr>
              <w:pStyle w:val="NoSpacing"/>
            </w:pPr>
            <w:r w:rsidRPr="00662341">
              <w:t>Entrepreneurship (Entrepreneurship SAE; Immersion WBL</w:t>
            </w:r>
            <w:r>
              <w:t>)</w:t>
            </w:r>
          </w:p>
        </w:tc>
        <w:tc>
          <w:tcPr>
            <w:tcW w:w="7020" w:type="dxa"/>
          </w:tcPr>
          <w:p w14:paraId="312F272C" w14:textId="77777777" w:rsidR="00205268" w:rsidRPr="0046160B" w:rsidRDefault="00205268" w:rsidP="005B719F">
            <w:pPr>
              <w:pStyle w:val="NoSpacingBullet"/>
            </w:pPr>
            <w:r w:rsidRPr="0046160B">
              <w:t>Starting a natural resource consulting firm</w:t>
            </w:r>
          </w:p>
          <w:p w14:paraId="78FE848B" w14:textId="77777777" w:rsidR="00205268" w:rsidRPr="0046160B" w:rsidRDefault="00205268" w:rsidP="005B719F">
            <w:pPr>
              <w:pStyle w:val="NoSpacingBullet"/>
            </w:pPr>
            <w:r w:rsidRPr="0046160B">
              <w:t>Creating your own agricultural communications company</w:t>
            </w:r>
          </w:p>
          <w:p w14:paraId="572FC63A" w14:textId="77777777" w:rsidR="00205268" w:rsidRPr="0046160B" w:rsidRDefault="00205268" w:rsidP="005B719F">
            <w:pPr>
              <w:pStyle w:val="NoSpacingBullet"/>
            </w:pPr>
            <w:r w:rsidRPr="0046160B">
              <w:t>Starting a local farmers market</w:t>
            </w:r>
          </w:p>
          <w:p w14:paraId="537B79A8" w14:textId="5ED4711E" w:rsidR="00E703AF" w:rsidRPr="00DB74B9" w:rsidRDefault="00205268" w:rsidP="005B719F">
            <w:pPr>
              <w:pStyle w:val="NoSpacingBullet"/>
            </w:pPr>
            <w:r w:rsidRPr="0046160B">
              <w:t>Custom commodity processing</w:t>
            </w:r>
          </w:p>
        </w:tc>
      </w:tr>
      <w:tr w:rsidR="00E703AF" w:rsidRPr="005733E6" w14:paraId="75EF00CD" w14:textId="77777777" w:rsidTr="00CA4F07">
        <w:trPr>
          <w:tblHeader/>
        </w:trPr>
        <w:tc>
          <w:tcPr>
            <w:tcW w:w="3055" w:type="dxa"/>
          </w:tcPr>
          <w:p w14:paraId="16FB9944" w14:textId="77777777" w:rsidR="00E703AF" w:rsidRPr="003D3648" w:rsidRDefault="00E703AF" w:rsidP="00CA4F07">
            <w:pPr>
              <w:pStyle w:val="NoSpacing"/>
            </w:pPr>
            <w:r w:rsidRPr="008772DF">
              <w:t>Research (Research SAE; Immersion WBL</w:t>
            </w:r>
            <w:r w:rsidRPr="0090729F">
              <w:t>)</w:t>
            </w:r>
          </w:p>
        </w:tc>
        <w:tc>
          <w:tcPr>
            <w:tcW w:w="7020" w:type="dxa"/>
          </w:tcPr>
          <w:p w14:paraId="18173B0B" w14:textId="77777777" w:rsidR="00017273" w:rsidRPr="0046160B" w:rsidRDefault="00017273" w:rsidP="005B719F">
            <w:pPr>
              <w:pStyle w:val="NoSpacingBullet"/>
            </w:pPr>
            <w:r w:rsidRPr="0046160B">
              <w:t>Consumer research perceptions of grass-fed beef</w:t>
            </w:r>
          </w:p>
          <w:p w14:paraId="4E40CF11" w14:textId="77777777" w:rsidR="00017273" w:rsidRPr="0046160B" w:rsidRDefault="00017273" w:rsidP="005B719F">
            <w:pPr>
              <w:pStyle w:val="NoSpacingBullet"/>
            </w:pPr>
            <w:r w:rsidRPr="0046160B">
              <w:t>Corn yield research/fertilizer</w:t>
            </w:r>
          </w:p>
          <w:p w14:paraId="5B9B7547" w14:textId="27549040" w:rsidR="00E703AF" w:rsidRPr="00DB74B9" w:rsidRDefault="00017273" w:rsidP="005B719F">
            <w:pPr>
              <w:pStyle w:val="NoSpacingBullet"/>
            </w:pPr>
            <w:r w:rsidRPr="0046160B">
              <w:t>Student perception of courses in agricultural business</w:t>
            </w:r>
          </w:p>
        </w:tc>
      </w:tr>
      <w:tr w:rsidR="00E703AF" w:rsidRPr="005733E6" w14:paraId="67E10E5D" w14:textId="77777777" w:rsidTr="00CA4F07">
        <w:trPr>
          <w:tblHeader/>
        </w:trPr>
        <w:tc>
          <w:tcPr>
            <w:tcW w:w="3055" w:type="dxa"/>
          </w:tcPr>
          <w:p w14:paraId="6CFEBAC5" w14:textId="77777777" w:rsidR="00E703AF" w:rsidRPr="003D3648" w:rsidRDefault="00E703AF" w:rsidP="00CA4F07">
            <w:pPr>
              <w:pStyle w:val="NoSpacing"/>
            </w:pPr>
            <w:r w:rsidRPr="00670C31">
              <w:t>School-Based Enterprise (School-Based SAE; Simulated WBL</w:t>
            </w:r>
            <w:r>
              <w:t>)</w:t>
            </w:r>
          </w:p>
        </w:tc>
        <w:tc>
          <w:tcPr>
            <w:tcW w:w="7020" w:type="dxa"/>
          </w:tcPr>
          <w:p w14:paraId="65F4F541" w14:textId="77777777" w:rsidR="00502EC1" w:rsidRPr="0046160B" w:rsidRDefault="00502EC1" w:rsidP="005B719F">
            <w:pPr>
              <w:pStyle w:val="NoSpacingBullet"/>
            </w:pPr>
            <w:r w:rsidRPr="0046160B">
              <w:t>Greenhouse Management/Operations SBE WBL</w:t>
            </w:r>
          </w:p>
          <w:p w14:paraId="0171A232" w14:textId="77777777" w:rsidR="00502EC1" w:rsidRPr="0046160B" w:rsidRDefault="00502EC1" w:rsidP="005B719F">
            <w:pPr>
              <w:pStyle w:val="NoSpacingBullet"/>
            </w:pPr>
            <w:r w:rsidRPr="0046160B">
              <w:t>Community Supported Ag/School Farm Operations SBE WBL</w:t>
            </w:r>
          </w:p>
          <w:p w14:paraId="14A70E6C" w14:textId="7F681AFF" w:rsidR="00E703AF" w:rsidRPr="00DB74B9" w:rsidRDefault="00502EC1" w:rsidP="005B719F">
            <w:pPr>
              <w:pStyle w:val="NoSpacingBullet"/>
            </w:pPr>
            <w:r w:rsidRPr="0046160B">
              <w:t>Animal Production/School Farm Operations SBE WBL</w:t>
            </w:r>
          </w:p>
        </w:tc>
      </w:tr>
      <w:tr w:rsidR="00E703AF" w:rsidRPr="005733E6" w14:paraId="3C6D6575" w14:textId="77777777" w:rsidTr="00CA4F07">
        <w:trPr>
          <w:tblHeader/>
        </w:trPr>
        <w:tc>
          <w:tcPr>
            <w:tcW w:w="3055" w:type="dxa"/>
          </w:tcPr>
          <w:p w14:paraId="3FF0EA6A" w14:textId="77777777" w:rsidR="00E703AF" w:rsidRPr="003D3648" w:rsidRDefault="00E703AF" w:rsidP="00CA4F07">
            <w:pPr>
              <w:pStyle w:val="NoSpacing"/>
            </w:pPr>
            <w:r w:rsidRPr="00485FDA">
              <w:t>FFA Work-Based Learning and SAE Proficiency Award Areas</w:t>
            </w:r>
          </w:p>
        </w:tc>
        <w:tc>
          <w:tcPr>
            <w:tcW w:w="7020" w:type="dxa"/>
          </w:tcPr>
          <w:p w14:paraId="330CA9CA" w14:textId="77777777" w:rsidR="005B719F" w:rsidRPr="0046160B" w:rsidRDefault="005B719F" w:rsidP="005B719F">
            <w:pPr>
              <w:pStyle w:val="NoSpacingBullet"/>
            </w:pPr>
            <w:r w:rsidRPr="0046160B">
              <w:t xml:space="preserve">Agricultural Communications </w:t>
            </w:r>
          </w:p>
          <w:p w14:paraId="07DA7C48" w14:textId="77777777" w:rsidR="005B719F" w:rsidRPr="0046160B" w:rsidRDefault="005B719F" w:rsidP="005B719F">
            <w:pPr>
              <w:pStyle w:val="NoSpacingBullet"/>
            </w:pPr>
            <w:r w:rsidRPr="0046160B">
              <w:t xml:space="preserve">Agricultural Sales </w:t>
            </w:r>
          </w:p>
          <w:p w14:paraId="7063B6EC" w14:textId="63DE9E16" w:rsidR="00E703AF" w:rsidRPr="00DB74B9" w:rsidRDefault="005B719F" w:rsidP="005B719F">
            <w:pPr>
              <w:pStyle w:val="NoSpacingBullet"/>
            </w:pPr>
            <w:r w:rsidRPr="0046160B">
              <w:t>Agricultural Services</w:t>
            </w:r>
          </w:p>
        </w:tc>
      </w:tr>
    </w:tbl>
    <w:p w14:paraId="4BDA1EBB" w14:textId="77777777" w:rsidR="00E703AF" w:rsidRDefault="00E703AF" w:rsidP="00E703AF">
      <w:pPr>
        <w:spacing w:before="120" w:after="0"/>
      </w:pPr>
      <w:r>
        <w:br w:type="page"/>
      </w:r>
    </w:p>
    <w:p w14:paraId="09D9D4FD" w14:textId="753AD8C4" w:rsidR="00E703AF" w:rsidRPr="00E8795A" w:rsidRDefault="00E703AF" w:rsidP="00E703AF">
      <w:pPr>
        <w:pStyle w:val="Heading3"/>
      </w:pPr>
      <w:bookmarkStart w:id="45" w:name="_Toc74935002"/>
      <w:bookmarkStart w:id="46" w:name="_Toc74944826"/>
      <w:bookmarkStart w:id="47" w:name="_Toc74946897"/>
      <w:bookmarkStart w:id="48" w:name="_Toc74947674"/>
      <w:bookmarkStart w:id="49" w:name="_Toc74947920"/>
      <w:bookmarkStart w:id="50" w:name="_Toc74948042"/>
      <w:bookmarkStart w:id="51" w:name="_Toc74948164"/>
      <w:r w:rsidRPr="00E8795A">
        <w:lastRenderedPageBreak/>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715BF9">
        <w:t>ABS</w:t>
      </w:r>
      <w:bookmarkEnd w:id="45"/>
      <w:bookmarkEnd w:id="46"/>
      <w:bookmarkEnd w:id="47"/>
      <w:bookmarkEnd w:id="48"/>
      <w:bookmarkEnd w:id="49"/>
      <w:bookmarkEnd w:id="50"/>
      <w:bookmarkEnd w:id="51"/>
    </w:p>
    <w:p w14:paraId="04CC945A" w14:textId="77777777" w:rsidR="00E703AF" w:rsidRDefault="00E703AF" w:rsidP="00E703AF">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3763FB24" w14:textId="2F33A0ED" w:rsidR="00E703AF" w:rsidRDefault="00E703AF" w:rsidP="00E703AF">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11A661A2" w14:textId="03F7F102" w:rsidR="00E703AF" w:rsidRPr="009736B0" w:rsidRDefault="00E703AF" w:rsidP="00E703AF">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715BF9">
        <w:rPr>
          <w:rFonts w:eastAsia="Times New Roman"/>
        </w:rPr>
        <w:t>ABS</w:t>
      </w:r>
    </w:p>
    <w:tbl>
      <w:tblPr>
        <w:tblStyle w:val="TableGrid"/>
        <w:tblW w:w="10075" w:type="dxa"/>
        <w:tblLayout w:type="fixed"/>
        <w:tblLook w:val="04A0" w:firstRow="1" w:lastRow="0" w:firstColumn="1" w:lastColumn="0" w:noHBand="0" w:noVBand="1"/>
        <w:tblCaption w:val="Table 2. Examples of SEL/FFA Curricula and Programs within ABS"/>
        <w:tblDescription w:val="Table 2. Examples of SEL/FFA Curricula and Programs within ABS"/>
      </w:tblPr>
      <w:tblGrid>
        <w:gridCol w:w="3055"/>
        <w:gridCol w:w="7020"/>
      </w:tblGrid>
      <w:tr w:rsidR="00E703AF" w:rsidRPr="003D3648" w14:paraId="341A97F0" w14:textId="77777777" w:rsidTr="00CA4F07">
        <w:trPr>
          <w:tblHeader/>
        </w:trPr>
        <w:tc>
          <w:tcPr>
            <w:tcW w:w="3055" w:type="dxa"/>
            <w:shd w:val="clear" w:color="auto" w:fill="D9D9D9" w:themeFill="background1" w:themeFillShade="D9"/>
          </w:tcPr>
          <w:p w14:paraId="36FC3741" w14:textId="77777777" w:rsidR="00E703AF" w:rsidRPr="003D3648" w:rsidRDefault="00E703AF" w:rsidP="00CA4F07">
            <w:pPr>
              <w:pStyle w:val="NoSpacing"/>
              <w:rPr>
                <w:rStyle w:val="Strong"/>
              </w:rPr>
            </w:pPr>
            <w:r>
              <w:rPr>
                <w:rStyle w:val="Strong"/>
              </w:rPr>
              <w:t>FFA Program Area</w:t>
            </w:r>
          </w:p>
        </w:tc>
        <w:tc>
          <w:tcPr>
            <w:tcW w:w="7020" w:type="dxa"/>
            <w:shd w:val="clear" w:color="auto" w:fill="D9D9D9" w:themeFill="background1" w:themeFillShade="D9"/>
          </w:tcPr>
          <w:p w14:paraId="04E08352" w14:textId="77777777" w:rsidR="00E703AF" w:rsidRPr="003D3648" w:rsidRDefault="00E703AF" w:rsidP="00CA4F07">
            <w:pPr>
              <w:pStyle w:val="NoSpacing"/>
              <w:rPr>
                <w:rStyle w:val="Strong"/>
              </w:rPr>
            </w:pPr>
            <w:r>
              <w:rPr>
                <w:rStyle w:val="Strong"/>
              </w:rPr>
              <w:t>Examples, Non-Exhaustive</w:t>
            </w:r>
          </w:p>
        </w:tc>
      </w:tr>
      <w:tr w:rsidR="00E703AF" w:rsidRPr="005733E6" w14:paraId="6133AA06" w14:textId="77777777" w:rsidTr="00CA4F07">
        <w:trPr>
          <w:tblHeader/>
        </w:trPr>
        <w:tc>
          <w:tcPr>
            <w:tcW w:w="3055" w:type="dxa"/>
          </w:tcPr>
          <w:p w14:paraId="7B43A009" w14:textId="77777777" w:rsidR="00E703AF" w:rsidRPr="003D3648" w:rsidRDefault="00E703AF" w:rsidP="00CA4F07">
            <w:pPr>
              <w:pStyle w:val="NoSpacing"/>
            </w:pPr>
            <w:r w:rsidRPr="00027298">
              <w:t>Student Development</w:t>
            </w:r>
            <w:r>
              <w:t xml:space="preserve"> </w:t>
            </w:r>
            <w:r w:rsidRPr="00027298">
              <w:t>Programs (Growing Leaders</w:t>
            </w:r>
            <w:r>
              <w:t>)</w:t>
            </w:r>
          </w:p>
        </w:tc>
        <w:tc>
          <w:tcPr>
            <w:tcW w:w="7020" w:type="dxa"/>
          </w:tcPr>
          <w:p w14:paraId="32271B52" w14:textId="3981D62D" w:rsidR="006E2AD8" w:rsidRPr="007C5BC5" w:rsidRDefault="006E2AD8" w:rsidP="007C5BC5">
            <w:pPr>
              <w:pStyle w:val="NoSpacingBullet"/>
            </w:pPr>
            <w:r w:rsidRPr="007C5BC5">
              <w:t xml:space="preserve">Officer and </w:t>
            </w:r>
            <w:r w:rsidR="007C5BC5" w:rsidRPr="007C5BC5">
              <w:t>committee leadership opportunities</w:t>
            </w:r>
          </w:p>
          <w:p w14:paraId="214FE1EC" w14:textId="46F1729C" w:rsidR="006E2AD8" w:rsidRPr="007C5BC5" w:rsidRDefault="006E2AD8" w:rsidP="007C5BC5">
            <w:pPr>
              <w:pStyle w:val="NoSpacingBullet"/>
            </w:pPr>
            <w:r w:rsidRPr="007C5BC5">
              <w:t xml:space="preserve">Fruit </w:t>
            </w:r>
            <w:r w:rsidR="007C5BC5" w:rsidRPr="007C5BC5">
              <w:t>sales, fundraising, and salesmanship programs</w:t>
            </w:r>
          </w:p>
          <w:p w14:paraId="2AFDAF1D" w14:textId="109AD901" w:rsidR="00E703AF" w:rsidRPr="007C5BC5" w:rsidRDefault="006E2AD8" w:rsidP="007C5BC5">
            <w:pPr>
              <w:pStyle w:val="NoSpacingBullet"/>
            </w:pPr>
            <w:r w:rsidRPr="007C5BC5">
              <w:t>Recruitment programs</w:t>
            </w:r>
          </w:p>
        </w:tc>
      </w:tr>
      <w:tr w:rsidR="00E703AF" w:rsidRPr="005733E6" w14:paraId="57BE7159" w14:textId="77777777" w:rsidTr="00CA4F07">
        <w:trPr>
          <w:tblHeader/>
        </w:trPr>
        <w:tc>
          <w:tcPr>
            <w:tcW w:w="3055" w:type="dxa"/>
          </w:tcPr>
          <w:p w14:paraId="160E94C1" w14:textId="77777777" w:rsidR="00E703AF" w:rsidRPr="003D3648" w:rsidRDefault="00E703AF" w:rsidP="00CA4F07">
            <w:pPr>
              <w:pStyle w:val="NoSpacing"/>
            </w:pPr>
            <w:r w:rsidRPr="00893EBE">
              <w:t>Community Development/ Service (Building Communities</w:t>
            </w:r>
            <w:r>
              <w:t>)</w:t>
            </w:r>
          </w:p>
        </w:tc>
        <w:tc>
          <w:tcPr>
            <w:tcW w:w="7020" w:type="dxa"/>
          </w:tcPr>
          <w:p w14:paraId="321CF93D" w14:textId="5D4E287B" w:rsidR="00CB06D5" w:rsidRPr="007C5BC5" w:rsidRDefault="00CB06D5" w:rsidP="007C5BC5">
            <w:pPr>
              <w:pStyle w:val="NoSpacingBullet"/>
            </w:pPr>
            <w:r w:rsidRPr="007C5BC5">
              <w:t xml:space="preserve">Economic </w:t>
            </w:r>
            <w:r w:rsidR="007C5BC5" w:rsidRPr="007C5BC5">
              <w:t>development service</w:t>
            </w:r>
          </w:p>
          <w:p w14:paraId="4889563E" w14:textId="6A805A6A" w:rsidR="00E703AF" w:rsidRPr="007C5BC5" w:rsidRDefault="00CB06D5" w:rsidP="007C5BC5">
            <w:pPr>
              <w:pStyle w:val="NoSpacingBullet"/>
            </w:pPr>
            <w:r w:rsidRPr="007C5BC5">
              <w:t xml:space="preserve">Organize a </w:t>
            </w:r>
            <w:r w:rsidR="007C5BC5" w:rsidRPr="007C5BC5">
              <w:t>charity event</w:t>
            </w:r>
          </w:p>
        </w:tc>
      </w:tr>
      <w:tr w:rsidR="00E703AF" w:rsidRPr="005733E6" w14:paraId="70F39663" w14:textId="77777777" w:rsidTr="00CA4F07">
        <w:trPr>
          <w:tblHeader/>
        </w:trPr>
        <w:tc>
          <w:tcPr>
            <w:tcW w:w="3055" w:type="dxa"/>
          </w:tcPr>
          <w:p w14:paraId="400F4198" w14:textId="77777777" w:rsidR="00E703AF" w:rsidRPr="003D3648" w:rsidRDefault="00E703AF" w:rsidP="00CA4F07">
            <w:pPr>
              <w:pStyle w:val="NoSpacing"/>
            </w:pPr>
            <w:r w:rsidRPr="00C525E9">
              <w:t>Literacy, Advocacy, and Safety (Strengthening Agriculture</w:t>
            </w:r>
            <w:r>
              <w:t>)</w:t>
            </w:r>
          </w:p>
        </w:tc>
        <w:tc>
          <w:tcPr>
            <w:tcW w:w="7020" w:type="dxa"/>
          </w:tcPr>
          <w:p w14:paraId="03CA206E" w14:textId="442EAA04" w:rsidR="00C35299" w:rsidRPr="007C5BC5" w:rsidRDefault="00C35299" w:rsidP="007C5BC5">
            <w:pPr>
              <w:pStyle w:val="NoSpacingBullet"/>
            </w:pPr>
            <w:r w:rsidRPr="007C5BC5">
              <w:t xml:space="preserve">Agriscience </w:t>
            </w:r>
            <w:r w:rsidR="007C5BC5">
              <w:t>f</w:t>
            </w:r>
            <w:r w:rsidRPr="007C5BC5">
              <w:t>air</w:t>
            </w:r>
          </w:p>
          <w:p w14:paraId="3C1E496C" w14:textId="3F12DCDA" w:rsidR="00E703AF" w:rsidRPr="007C5BC5" w:rsidRDefault="00C35299" w:rsidP="007C5BC5">
            <w:pPr>
              <w:pStyle w:val="NoSpacingBullet"/>
            </w:pPr>
            <w:r w:rsidRPr="007C5BC5">
              <w:t xml:space="preserve">Ag Issues </w:t>
            </w:r>
            <w:r w:rsidR="007C5BC5">
              <w:t>p</w:t>
            </w:r>
            <w:r w:rsidRPr="007C5BC5">
              <w:t>resentation</w:t>
            </w:r>
          </w:p>
        </w:tc>
      </w:tr>
      <w:tr w:rsidR="00E703AF" w:rsidRPr="005733E6" w14:paraId="3738BD0F" w14:textId="77777777" w:rsidTr="00CA4F07">
        <w:trPr>
          <w:tblHeader/>
        </w:trPr>
        <w:tc>
          <w:tcPr>
            <w:tcW w:w="3055" w:type="dxa"/>
          </w:tcPr>
          <w:p w14:paraId="4BDD5238" w14:textId="77777777" w:rsidR="00E703AF" w:rsidRPr="003D3648" w:rsidRDefault="00E703AF" w:rsidP="00CA4F07">
            <w:pPr>
              <w:pStyle w:val="NoSpacing"/>
            </w:pPr>
            <w:r w:rsidRPr="00653620">
              <w:t>Conferences, Conventions, and Banquets</w:t>
            </w:r>
          </w:p>
        </w:tc>
        <w:tc>
          <w:tcPr>
            <w:tcW w:w="7020" w:type="dxa"/>
          </w:tcPr>
          <w:p w14:paraId="04A80ABC" w14:textId="77777777" w:rsidR="00E703AF" w:rsidRPr="007C5BC5" w:rsidRDefault="00E703AF" w:rsidP="007C5BC5">
            <w:pPr>
              <w:pStyle w:val="NoSpacingBullet"/>
            </w:pPr>
            <w:proofErr w:type="spellStart"/>
            <w:r w:rsidRPr="007C5BC5">
              <w:t>InTENse</w:t>
            </w:r>
            <w:proofErr w:type="spellEnd"/>
          </w:p>
          <w:p w14:paraId="3DB08059" w14:textId="77777777" w:rsidR="00E703AF" w:rsidRPr="007C5BC5" w:rsidRDefault="00E703AF" w:rsidP="007C5BC5">
            <w:pPr>
              <w:pStyle w:val="NoSpacingBullet"/>
            </w:pPr>
            <w:r w:rsidRPr="007C5BC5">
              <w:t>Horizon conference</w:t>
            </w:r>
          </w:p>
        </w:tc>
      </w:tr>
      <w:tr w:rsidR="00E703AF" w:rsidRPr="005733E6" w14:paraId="2F74EF56" w14:textId="77777777" w:rsidTr="00CA4F07">
        <w:trPr>
          <w:tblHeader/>
        </w:trPr>
        <w:tc>
          <w:tcPr>
            <w:tcW w:w="3055" w:type="dxa"/>
          </w:tcPr>
          <w:p w14:paraId="16B9C36A" w14:textId="77777777" w:rsidR="00E703AF" w:rsidRPr="003D3648" w:rsidRDefault="00E703AF" w:rsidP="00CA4F07">
            <w:pPr>
              <w:pStyle w:val="NoSpacing"/>
            </w:pPr>
            <w:r w:rsidRPr="00B8404D">
              <w:t>Career Development Events (CDE</w:t>
            </w:r>
            <w:r>
              <w:t>)</w:t>
            </w:r>
          </w:p>
        </w:tc>
        <w:tc>
          <w:tcPr>
            <w:tcW w:w="7020" w:type="dxa"/>
          </w:tcPr>
          <w:p w14:paraId="7C927685" w14:textId="77777777" w:rsidR="00D257E3" w:rsidRPr="007C5BC5" w:rsidRDefault="00D257E3" w:rsidP="007C5BC5">
            <w:pPr>
              <w:pStyle w:val="NoSpacingBullet"/>
            </w:pPr>
            <w:r w:rsidRPr="007C5BC5">
              <w:t>Agricultural Sales</w:t>
            </w:r>
          </w:p>
          <w:p w14:paraId="19D9B8F7" w14:textId="510389CA" w:rsidR="00D257E3" w:rsidRPr="007C5BC5" w:rsidRDefault="00D257E3" w:rsidP="007C5BC5">
            <w:pPr>
              <w:pStyle w:val="NoSpacingBullet"/>
            </w:pPr>
            <w:r w:rsidRPr="007C5BC5">
              <w:t xml:space="preserve">Commodity </w:t>
            </w:r>
            <w:r w:rsidR="007C5BC5">
              <w:t>c</w:t>
            </w:r>
            <w:r w:rsidRPr="007C5BC5">
              <w:t>hallenge</w:t>
            </w:r>
          </w:p>
          <w:p w14:paraId="50999DE4" w14:textId="77777777" w:rsidR="00D257E3" w:rsidRPr="007C5BC5" w:rsidRDefault="00D257E3" w:rsidP="007C5BC5">
            <w:pPr>
              <w:pStyle w:val="NoSpacingBullet"/>
            </w:pPr>
            <w:r w:rsidRPr="007C5BC5">
              <w:t>Farm Business Management</w:t>
            </w:r>
          </w:p>
          <w:p w14:paraId="6F8A809D" w14:textId="304B1C94" w:rsidR="00E703AF" w:rsidRPr="007C5BC5" w:rsidRDefault="00D257E3" w:rsidP="007C5BC5">
            <w:pPr>
              <w:pStyle w:val="NoSpacingBullet"/>
            </w:pPr>
            <w:r w:rsidRPr="007C5BC5">
              <w:t>Risk management essay</w:t>
            </w:r>
          </w:p>
        </w:tc>
      </w:tr>
      <w:tr w:rsidR="00E703AF" w:rsidRPr="005733E6" w14:paraId="63F7DC01" w14:textId="77777777" w:rsidTr="00CA4F07">
        <w:trPr>
          <w:tblHeader/>
        </w:trPr>
        <w:tc>
          <w:tcPr>
            <w:tcW w:w="3055" w:type="dxa"/>
          </w:tcPr>
          <w:p w14:paraId="340E8A17" w14:textId="77777777" w:rsidR="00E703AF" w:rsidRPr="003D3648" w:rsidRDefault="00E703AF" w:rsidP="00CA4F07">
            <w:pPr>
              <w:pStyle w:val="NoSpacing"/>
            </w:pPr>
            <w:r w:rsidRPr="007B6A07">
              <w:t>Leadership Development Events (LDE</w:t>
            </w:r>
            <w:r>
              <w:t>)</w:t>
            </w:r>
          </w:p>
        </w:tc>
        <w:tc>
          <w:tcPr>
            <w:tcW w:w="7020" w:type="dxa"/>
          </w:tcPr>
          <w:p w14:paraId="39B693DD" w14:textId="77777777" w:rsidR="007C5BC5" w:rsidRPr="007C5BC5" w:rsidRDefault="007C5BC5" w:rsidP="007C5BC5">
            <w:pPr>
              <w:pStyle w:val="NoSpacingBullet"/>
            </w:pPr>
            <w:r w:rsidRPr="007C5BC5">
              <w:t>Agricultural Issues Forum</w:t>
            </w:r>
          </w:p>
          <w:p w14:paraId="2C535CCE" w14:textId="77777777" w:rsidR="007C5BC5" w:rsidRPr="007C5BC5" w:rsidRDefault="007C5BC5" w:rsidP="007C5BC5">
            <w:pPr>
              <w:pStyle w:val="NoSpacingBullet"/>
            </w:pPr>
            <w:r w:rsidRPr="007C5BC5">
              <w:t>Employment Skills</w:t>
            </w:r>
          </w:p>
          <w:p w14:paraId="151C044F" w14:textId="77777777" w:rsidR="007C5BC5" w:rsidRPr="007C5BC5" w:rsidRDefault="007C5BC5" w:rsidP="007C5BC5">
            <w:pPr>
              <w:pStyle w:val="NoSpacingBullet"/>
            </w:pPr>
            <w:r w:rsidRPr="007C5BC5">
              <w:t>Marketing Plan</w:t>
            </w:r>
          </w:p>
          <w:p w14:paraId="6EDE0A63" w14:textId="77777777" w:rsidR="007C5BC5" w:rsidRPr="007C5BC5" w:rsidRDefault="007C5BC5" w:rsidP="007C5BC5">
            <w:pPr>
              <w:pStyle w:val="NoSpacingBullet"/>
            </w:pPr>
            <w:r w:rsidRPr="007C5BC5">
              <w:t>Prepared Public Speaking</w:t>
            </w:r>
          </w:p>
          <w:p w14:paraId="6F0D1552" w14:textId="574160F0" w:rsidR="00E703AF" w:rsidRPr="007C5BC5" w:rsidRDefault="007C5BC5" w:rsidP="007C5BC5">
            <w:pPr>
              <w:pStyle w:val="NoSpacingBullet"/>
            </w:pPr>
            <w:r w:rsidRPr="007C5BC5">
              <w:t>Extemporaneous Speaking</w:t>
            </w:r>
          </w:p>
        </w:tc>
      </w:tr>
    </w:tbl>
    <w:p w14:paraId="36BFFDE3" w14:textId="77777777" w:rsidR="00E703AF" w:rsidRPr="004657AC" w:rsidRDefault="00E703AF" w:rsidP="00E703AF">
      <w:pPr>
        <w:spacing w:before="120" w:after="0"/>
        <w:rPr>
          <w:sz w:val="16"/>
          <w:szCs w:val="16"/>
        </w:rPr>
      </w:pPr>
      <w:r w:rsidRPr="004657AC">
        <w:rPr>
          <w:sz w:val="16"/>
          <w:szCs w:val="16"/>
        </w:rPr>
        <w:br w:type="page"/>
      </w:r>
    </w:p>
    <w:p w14:paraId="0F421D88" w14:textId="6D4195F0" w:rsidR="00E703AF" w:rsidRDefault="00E703AF" w:rsidP="00E703AF">
      <w:pPr>
        <w:pStyle w:val="Heading3"/>
      </w:pPr>
      <w:bookmarkStart w:id="52" w:name="_Toc74935003"/>
      <w:bookmarkStart w:id="53" w:name="_Toc74944827"/>
      <w:bookmarkStart w:id="54" w:name="_Toc74946898"/>
      <w:bookmarkStart w:id="55" w:name="_Toc74947675"/>
      <w:bookmarkStart w:id="56" w:name="_Toc74947921"/>
      <w:bookmarkStart w:id="57" w:name="_Toc74948043"/>
      <w:bookmarkStart w:id="58" w:name="_Toc74948165"/>
      <w:r w:rsidRPr="003D3648">
        <w:lastRenderedPageBreak/>
        <w:t>MN.</w:t>
      </w:r>
      <w:r w:rsidR="00715BF9">
        <w:t>ABS</w:t>
      </w:r>
      <w:r w:rsidRPr="003D3648">
        <w:t>.0</w:t>
      </w:r>
      <w:r w:rsidR="0070638E">
        <w:t>1</w:t>
      </w:r>
      <w:r>
        <w:t xml:space="preserve">: </w:t>
      </w:r>
      <w:r w:rsidR="003F64C3" w:rsidRPr="003F64C3">
        <w:rPr>
          <w:bCs/>
        </w:rPr>
        <w:t xml:space="preserve">Agribusiness </w:t>
      </w:r>
      <w:r w:rsidR="004025E9">
        <w:t>Economics and Management</w:t>
      </w:r>
      <w:bookmarkEnd w:id="52"/>
      <w:bookmarkEnd w:id="53"/>
      <w:bookmarkEnd w:id="54"/>
      <w:bookmarkEnd w:id="55"/>
      <w:bookmarkEnd w:id="56"/>
      <w:bookmarkEnd w:id="57"/>
      <w:bookmarkEnd w:id="58"/>
    </w:p>
    <w:p w14:paraId="76739EDB" w14:textId="209D04FE" w:rsidR="00E703AF" w:rsidRDefault="0070638E" w:rsidP="00E703AF">
      <w:pPr>
        <w:rPr>
          <w:lang w:bidi="ar-SA"/>
        </w:rPr>
      </w:pPr>
      <w:r>
        <w:t>Apply management planning principles in AFNR businesses</w:t>
      </w:r>
      <w:r w:rsidR="00E703AF" w:rsidRPr="005E2F45">
        <w:rPr>
          <w:lang w:bidi="ar-SA"/>
        </w:rPr>
        <w:t>.</w:t>
      </w:r>
    </w:p>
    <w:p w14:paraId="4CA22E18" w14:textId="34031F90" w:rsidR="00E703AF" w:rsidRPr="00AD6A8F" w:rsidRDefault="00E703AF" w:rsidP="00E703AF">
      <w:pPr>
        <w:pStyle w:val="Heading4"/>
      </w:pPr>
      <w:r w:rsidRPr="00AD6A8F">
        <w:t>Performance Indicator MN.</w:t>
      </w:r>
      <w:r w:rsidR="00715BF9">
        <w:t>ABS</w:t>
      </w:r>
      <w:r w:rsidRPr="00AD6A8F">
        <w:t>.0</w:t>
      </w:r>
      <w:r w:rsidR="0070638E">
        <w:t>1</w:t>
      </w:r>
      <w:r w:rsidRPr="00AD6A8F">
        <w:t>.</w:t>
      </w:r>
      <w:r>
        <w:t>01</w:t>
      </w:r>
    </w:p>
    <w:p w14:paraId="04CF3659" w14:textId="1E3CD55B" w:rsidR="00E703AF" w:rsidRDefault="00593164" w:rsidP="00E703AF">
      <w:pPr>
        <w:rPr>
          <w:lang w:bidi="ar-SA"/>
        </w:rPr>
      </w:pPr>
      <w:r>
        <w:t>Apply micro- and macro-economic principles to plan and manage inputs and outputs in an AFNR business</w:t>
      </w:r>
      <w:r w:rsidR="00E703AF" w:rsidRPr="005E2F45">
        <w:rPr>
          <w:lang w:bidi="ar-SA"/>
        </w:rPr>
        <w:t>.</w:t>
      </w:r>
    </w:p>
    <w:tbl>
      <w:tblPr>
        <w:tblStyle w:val="TableGrid"/>
        <w:tblW w:w="10075" w:type="dxa"/>
        <w:tblLayout w:type="fixed"/>
        <w:tblLook w:val="04A0" w:firstRow="1" w:lastRow="0" w:firstColumn="1" w:lastColumn="0" w:noHBand="0" w:noVBand="1"/>
        <w:tblCaption w:val="Performance Indicator MN.ABS.01.01  "/>
        <w:tblDescription w:val="Performance Indicator MN.ABS.01.01&#13;&#10;Apply micro- and macro-economic principles to plan and manage inputs and outputs in an AFNR business.&#13;&#10;"/>
      </w:tblPr>
      <w:tblGrid>
        <w:gridCol w:w="3325"/>
        <w:gridCol w:w="3330"/>
        <w:gridCol w:w="3420"/>
      </w:tblGrid>
      <w:tr w:rsidR="00E703AF" w:rsidRPr="003D3648" w14:paraId="6BC0C056" w14:textId="77777777" w:rsidTr="00CA4F07">
        <w:trPr>
          <w:tblHeader/>
        </w:trPr>
        <w:tc>
          <w:tcPr>
            <w:tcW w:w="3325" w:type="dxa"/>
            <w:shd w:val="clear" w:color="auto" w:fill="D9D9D9" w:themeFill="background1" w:themeFillShade="D9"/>
          </w:tcPr>
          <w:p w14:paraId="1C64AFD4" w14:textId="77777777" w:rsidR="00E703AF" w:rsidRPr="003D3648" w:rsidRDefault="00E703A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DBA1408" w14:textId="77777777" w:rsidR="00E703AF" w:rsidRPr="003D3648" w:rsidRDefault="00E703A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69F63B4" w14:textId="77777777" w:rsidR="00E703AF" w:rsidRPr="003D3648" w:rsidRDefault="00E703AF" w:rsidP="00CA4F07">
            <w:pPr>
              <w:pStyle w:val="NoSpacing"/>
              <w:rPr>
                <w:rStyle w:val="Strong"/>
              </w:rPr>
            </w:pPr>
            <w:r w:rsidRPr="003D3648">
              <w:rPr>
                <w:rStyle w:val="Strong"/>
              </w:rPr>
              <w:t>Advanced Course Benchmarks</w:t>
            </w:r>
          </w:p>
        </w:tc>
      </w:tr>
      <w:tr w:rsidR="00E2737C" w:rsidRPr="005733E6" w14:paraId="0894ED18" w14:textId="77777777" w:rsidTr="00CA4F07">
        <w:trPr>
          <w:tblHeader/>
        </w:trPr>
        <w:tc>
          <w:tcPr>
            <w:tcW w:w="3325" w:type="dxa"/>
          </w:tcPr>
          <w:p w14:paraId="5C9F9C2D" w14:textId="6109FF94" w:rsidR="00E2737C" w:rsidRPr="00E2737C" w:rsidRDefault="00E2737C" w:rsidP="00E2737C">
            <w:pPr>
              <w:pStyle w:val="NoSpacing"/>
            </w:pPr>
            <w:r w:rsidRPr="00E2737C">
              <w:t>ABS.01.01.01.a. Examine, apply, and provide examples of microeconomic principles related to decisions about AFNR business inputs and outputs (e.g., trade-offs, supply, demand and equilibrium, elasticity, diminishing returns, productivity, opportunity cost).</w:t>
            </w:r>
          </w:p>
        </w:tc>
        <w:tc>
          <w:tcPr>
            <w:tcW w:w="3330" w:type="dxa"/>
          </w:tcPr>
          <w:p w14:paraId="72374AC7" w14:textId="7DBBC5B3" w:rsidR="00E2737C" w:rsidRPr="00E2737C" w:rsidRDefault="00E2737C" w:rsidP="00E2737C">
            <w:pPr>
              <w:pStyle w:val="NoSpacing"/>
            </w:pPr>
            <w:r w:rsidRPr="00E2737C">
              <w:t>ABS.01.01.01.b. Apply microeconomic principles to calculate values associated with different inputs and outputs in AFNR businesses (e.g., price, point of equilibrium, trade-offs, opportunity costs, marginal costs, productivity).</w:t>
            </w:r>
          </w:p>
        </w:tc>
        <w:tc>
          <w:tcPr>
            <w:tcW w:w="3420" w:type="dxa"/>
          </w:tcPr>
          <w:p w14:paraId="4E3CABBA" w14:textId="3664B5AE" w:rsidR="00E2737C" w:rsidRPr="00E2737C" w:rsidRDefault="00E2737C" w:rsidP="00E2737C">
            <w:pPr>
              <w:pStyle w:val="NoSpacing"/>
            </w:pPr>
            <w:r w:rsidRPr="00E2737C">
              <w:t>ABS.01.01.01.c. Create strategies to maximize the efficiency of AFNR business inputs and outputs using microeconomic principles.</w:t>
            </w:r>
          </w:p>
        </w:tc>
      </w:tr>
      <w:tr w:rsidR="00E2737C" w:rsidRPr="005733E6" w14:paraId="0D9543AF" w14:textId="77777777" w:rsidTr="00CA4F07">
        <w:trPr>
          <w:tblHeader/>
        </w:trPr>
        <w:tc>
          <w:tcPr>
            <w:tcW w:w="3325" w:type="dxa"/>
          </w:tcPr>
          <w:p w14:paraId="1E0DEDE2" w14:textId="58BADE67" w:rsidR="00E2737C" w:rsidRPr="00E2737C" w:rsidRDefault="00E2737C" w:rsidP="00E2737C">
            <w:pPr>
              <w:pStyle w:val="NoSpacing"/>
            </w:pPr>
            <w:r w:rsidRPr="00E2737C">
              <w:t>ABS.01.01.02.a. Examine and provide examples of macroeconomic principles related to AFNR businesses (e.g., Gross Domestic Product, inflation, capital accounts, unemployment rate).</w:t>
            </w:r>
          </w:p>
        </w:tc>
        <w:tc>
          <w:tcPr>
            <w:tcW w:w="3330" w:type="dxa"/>
          </w:tcPr>
          <w:p w14:paraId="176BBA9D" w14:textId="6BA61391" w:rsidR="00E2737C" w:rsidRPr="00E2737C" w:rsidRDefault="00E2737C" w:rsidP="00E2737C">
            <w:pPr>
              <w:pStyle w:val="NoSpacing"/>
            </w:pPr>
            <w:r w:rsidRPr="00E2737C">
              <w:t>ABS.01.01.02.b. Analyze and describe the relationship between AFNR business and industry outputs and domestic and global macroeconomic trends (e.g., Gross Domestic Product, national income, rate of growth, price levels).</w:t>
            </w:r>
          </w:p>
        </w:tc>
        <w:tc>
          <w:tcPr>
            <w:tcW w:w="3420" w:type="dxa"/>
          </w:tcPr>
          <w:p w14:paraId="1AE2E5C4" w14:textId="69D488F0" w:rsidR="00E2737C" w:rsidRPr="00E2737C" w:rsidRDefault="00E2737C" w:rsidP="00E2737C">
            <w:pPr>
              <w:pStyle w:val="NoSpacing"/>
            </w:pPr>
            <w:r w:rsidRPr="00E2737C">
              <w:t>ABS.01.01.02.c. Analyze the impact of the current macroeconomic environment on decisions related to AFNR businesses.</w:t>
            </w:r>
          </w:p>
        </w:tc>
      </w:tr>
      <w:tr w:rsidR="00E2737C" w:rsidRPr="005733E6" w14:paraId="43F36D43" w14:textId="77777777" w:rsidTr="00CA4F07">
        <w:trPr>
          <w:tblHeader/>
        </w:trPr>
        <w:tc>
          <w:tcPr>
            <w:tcW w:w="3325" w:type="dxa"/>
          </w:tcPr>
          <w:p w14:paraId="5458621F" w14:textId="10858E4A" w:rsidR="00E2737C" w:rsidRPr="00E2737C" w:rsidRDefault="00E2737C" w:rsidP="00E2737C">
            <w:pPr>
              <w:pStyle w:val="NoSpacing"/>
            </w:pPr>
            <w:r w:rsidRPr="00E2737C">
              <w:t>ABS.01.01.03.a. Define and research the</w:t>
            </w:r>
            <w:r>
              <w:t xml:space="preserve"> </w:t>
            </w:r>
            <w:r w:rsidRPr="00E2737C">
              <w:t>nature of monetary policies in different global</w:t>
            </w:r>
            <w:r>
              <w:t xml:space="preserve"> </w:t>
            </w:r>
            <w:r w:rsidRPr="00E2737C">
              <w:t>economic systems (e.g.,</w:t>
            </w:r>
            <w:r>
              <w:t xml:space="preserve"> </w:t>
            </w:r>
            <w:r w:rsidRPr="00E2737C">
              <w:t>traditional economic</w:t>
            </w:r>
            <w:r>
              <w:t xml:space="preserve"> </w:t>
            </w:r>
            <w:r w:rsidRPr="00E2737C">
              <w:t>system, command economic system, market</w:t>
            </w:r>
            <w:r>
              <w:t xml:space="preserve"> </w:t>
            </w:r>
            <w:r w:rsidRPr="00E2737C">
              <w:t>economic system, mixed economic system).</w:t>
            </w:r>
          </w:p>
        </w:tc>
        <w:tc>
          <w:tcPr>
            <w:tcW w:w="3330" w:type="dxa"/>
          </w:tcPr>
          <w:p w14:paraId="5DB92623" w14:textId="5FE98862" w:rsidR="00E2737C" w:rsidRPr="00E2737C" w:rsidRDefault="00E2737C" w:rsidP="00E2737C">
            <w:pPr>
              <w:pStyle w:val="NoSpacing"/>
            </w:pPr>
            <w:r w:rsidRPr="00E2737C">
              <w:t>ABS.01.01.03.b. Define, assess, and research the nature of monetary policies in different global economic systems (e.g., traditional economic system, command economic system, market economic system, mixed economic system).</w:t>
            </w:r>
          </w:p>
        </w:tc>
        <w:tc>
          <w:tcPr>
            <w:tcW w:w="3420" w:type="dxa"/>
          </w:tcPr>
          <w:p w14:paraId="22F8F59E" w14:textId="3EA1FAE6" w:rsidR="00E2737C" w:rsidRPr="00E2737C" w:rsidRDefault="00E2737C" w:rsidP="00E2737C">
            <w:pPr>
              <w:pStyle w:val="NoSpacing"/>
            </w:pPr>
            <w:r w:rsidRPr="00E2737C">
              <w:t>ABS.01.01.03.c. Create recommendations for change in monetary policy according to a scenario related to an AFNR business.</w:t>
            </w:r>
          </w:p>
        </w:tc>
      </w:tr>
    </w:tbl>
    <w:p w14:paraId="2E7A8A0F" w14:textId="77777777" w:rsidR="00E703AF" w:rsidRPr="001F0335" w:rsidRDefault="00E703AF" w:rsidP="00E703AF">
      <w:pPr>
        <w:spacing w:before="120" w:after="0"/>
        <w:rPr>
          <w:rFonts w:eastAsiaTheme="majorEastAsia" w:cstheme="majorBidi"/>
          <w:b/>
          <w:sz w:val="16"/>
          <w:szCs w:val="16"/>
          <w:lang w:bidi="ar-SA"/>
        </w:rPr>
      </w:pPr>
      <w:r w:rsidRPr="001F0335">
        <w:rPr>
          <w:sz w:val="15"/>
          <w:szCs w:val="15"/>
        </w:rPr>
        <w:br w:type="page"/>
      </w:r>
    </w:p>
    <w:p w14:paraId="2E0F3359" w14:textId="14F4537F" w:rsidR="00E703AF" w:rsidRPr="00583893" w:rsidRDefault="00E703AF" w:rsidP="00E703AF">
      <w:pPr>
        <w:rPr>
          <w:b/>
          <w:bCs/>
          <w:color w:val="003865" w:themeColor="accent1"/>
          <w:sz w:val="28"/>
          <w:szCs w:val="28"/>
        </w:rPr>
      </w:pPr>
      <w:r w:rsidRPr="00583893">
        <w:rPr>
          <w:b/>
          <w:bCs/>
          <w:color w:val="003865" w:themeColor="accent1"/>
          <w:sz w:val="28"/>
          <w:szCs w:val="28"/>
        </w:rPr>
        <w:lastRenderedPageBreak/>
        <w:t>MN.</w:t>
      </w:r>
      <w:r w:rsidR="00715BF9">
        <w:rPr>
          <w:b/>
          <w:bCs/>
          <w:color w:val="003865" w:themeColor="accent1"/>
          <w:sz w:val="28"/>
          <w:szCs w:val="28"/>
        </w:rPr>
        <w:t>ABS</w:t>
      </w:r>
      <w:r w:rsidRPr="00E31063">
        <w:rPr>
          <w:b/>
          <w:bCs/>
          <w:color w:val="003865" w:themeColor="accent1"/>
          <w:sz w:val="28"/>
          <w:szCs w:val="28"/>
        </w:rPr>
        <w:t>.0</w:t>
      </w:r>
      <w:r w:rsidR="0070638E">
        <w:rPr>
          <w:b/>
          <w:bCs/>
          <w:color w:val="003865" w:themeColor="accent1"/>
          <w:sz w:val="28"/>
          <w:szCs w:val="28"/>
        </w:rPr>
        <w:t>1</w:t>
      </w:r>
      <w:r w:rsidRPr="00E31063">
        <w:rPr>
          <w:b/>
          <w:bCs/>
          <w:color w:val="003865" w:themeColor="accent1"/>
          <w:sz w:val="28"/>
          <w:szCs w:val="28"/>
        </w:rPr>
        <w:t xml:space="preserve">: </w:t>
      </w:r>
      <w:r w:rsidR="003F64C3" w:rsidRPr="003F64C3">
        <w:rPr>
          <w:b/>
          <w:bCs/>
          <w:color w:val="003865" w:themeColor="accent1"/>
          <w:sz w:val="28"/>
          <w:szCs w:val="28"/>
        </w:rPr>
        <w:t xml:space="preserve">Agribusiness </w:t>
      </w:r>
      <w:r w:rsidR="00712734" w:rsidRPr="00712734">
        <w:rPr>
          <w:b/>
          <w:bCs/>
          <w:color w:val="003865" w:themeColor="accent1"/>
          <w:sz w:val="28"/>
          <w:szCs w:val="28"/>
        </w:rPr>
        <w:t>Economics and Management</w:t>
      </w:r>
      <w:r w:rsidR="00360942">
        <w:rPr>
          <w:b/>
          <w:bCs/>
          <w:color w:val="003865" w:themeColor="accent1"/>
          <w:sz w:val="28"/>
          <w:szCs w:val="28"/>
        </w:rPr>
        <w:t>, Continued</w:t>
      </w:r>
    </w:p>
    <w:p w14:paraId="1831A544" w14:textId="1C14CCA6" w:rsidR="00E703AF" w:rsidRDefault="00712734" w:rsidP="00E703AF">
      <w:pPr>
        <w:rPr>
          <w:lang w:bidi="ar-SA"/>
        </w:rPr>
      </w:pPr>
      <w:r>
        <w:t>Apply management planning principles in AFNR businesses</w:t>
      </w:r>
      <w:r w:rsidR="00E703AF" w:rsidRPr="002C59F0">
        <w:rPr>
          <w:lang w:bidi="ar-SA"/>
        </w:rPr>
        <w:t>.</w:t>
      </w:r>
    </w:p>
    <w:p w14:paraId="70493F40" w14:textId="77777777" w:rsidR="007310CF" w:rsidRPr="00AD6A8F" w:rsidRDefault="007310CF" w:rsidP="007310CF">
      <w:pPr>
        <w:pStyle w:val="Heading4"/>
      </w:pPr>
      <w:r w:rsidRPr="00AD6A8F">
        <w:t>Performance Indicator MN.</w:t>
      </w:r>
      <w:r>
        <w:t>ABS</w:t>
      </w:r>
      <w:r w:rsidRPr="00AD6A8F">
        <w:t>.0</w:t>
      </w:r>
      <w:r>
        <w:t>1</w:t>
      </w:r>
      <w:r w:rsidRPr="00AD6A8F">
        <w:t>.</w:t>
      </w:r>
      <w:r>
        <w:t>02</w:t>
      </w:r>
    </w:p>
    <w:p w14:paraId="450C5C7B" w14:textId="1819701B" w:rsidR="007310CF" w:rsidRDefault="00712734" w:rsidP="007310CF">
      <w:pPr>
        <w:rPr>
          <w:lang w:bidi="ar-SA"/>
        </w:rPr>
      </w:pPr>
      <w:r>
        <w:t>Read, interpret, evaluate, and write statements of purpose to guide business goals, objectives, and resource allocation</w:t>
      </w:r>
      <w:r w:rsidR="007310CF">
        <w:t>.</w:t>
      </w:r>
    </w:p>
    <w:tbl>
      <w:tblPr>
        <w:tblStyle w:val="TableGrid"/>
        <w:tblW w:w="10075" w:type="dxa"/>
        <w:tblLayout w:type="fixed"/>
        <w:tblLook w:val="04A0" w:firstRow="1" w:lastRow="0" w:firstColumn="1" w:lastColumn="0" w:noHBand="0" w:noVBand="1"/>
        <w:tblCaption w:val="Performance Indicator MN.ABS.01.02  "/>
        <w:tblDescription w:val="Performance Indicator MN.ABS.01.02&#13;&#10;Read, interpret, evaluate, and write statements of purpose to guide business goals, objectives, and resource allocation.&#13;&#10;"/>
      </w:tblPr>
      <w:tblGrid>
        <w:gridCol w:w="3325"/>
        <w:gridCol w:w="3330"/>
        <w:gridCol w:w="3420"/>
      </w:tblGrid>
      <w:tr w:rsidR="007310CF" w:rsidRPr="003D3648" w14:paraId="1544C002" w14:textId="77777777" w:rsidTr="00CA4F07">
        <w:trPr>
          <w:tblHeader/>
        </w:trPr>
        <w:tc>
          <w:tcPr>
            <w:tcW w:w="3325" w:type="dxa"/>
            <w:shd w:val="clear" w:color="auto" w:fill="D9D9D9" w:themeFill="background1" w:themeFillShade="D9"/>
          </w:tcPr>
          <w:p w14:paraId="0644B99F" w14:textId="77777777" w:rsidR="007310CF" w:rsidRPr="003D3648" w:rsidRDefault="007310C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591C18F" w14:textId="77777777" w:rsidR="007310CF" w:rsidRPr="003D3648" w:rsidRDefault="007310C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3BB58A7" w14:textId="77777777" w:rsidR="007310CF" w:rsidRPr="003D3648" w:rsidRDefault="007310CF" w:rsidP="00CA4F07">
            <w:pPr>
              <w:pStyle w:val="NoSpacing"/>
              <w:rPr>
                <w:rStyle w:val="Strong"/>
              </w:rPr>
            </w:pPr>
            <w:r w:rsidRPr="003D3648">
              <w:rPr>
                <w:rStyle w:val="Strong"/>
              </w:rPr>
              <w:t>Advanced Course Benchmarks</w:t>
            </w:r>
          </w:p>
        </w:tc>
      </w:tr>
      <w:tr w:rsidR="005B740F" w:rsidRPr="005733E6" w14:paraId="3A72452B" w14:textId="77777777" w:rsidTr="00CA4F07">
        <w:trPr>
          <w:tblHeader/>
        </w:trPr>
        <w:tc>
          <w:tcPr>
            <w:tcW w:w="3325" w:type="dxa"/>
          </w:tcPr>
          <w:p w14:paraId="0986CF31" w14:textId="139D6DC5" w:rsidR="005B740F" w:rsidRPr="005A2447" w:rsidRDefault="005B740F" w:rsidP="005B740F">
            <w:pPr>
              <w:pStyle w:val="NoSpacing"/>
            </w:pPr>
            <w:r w:rsidRPr="00792FA1">
              <w:t>ABS.01.02.01.a. Read and interpret statements of purpose (e.g., vision, mission statement, charter).</w:t>
            </w:r>
          </w:p>
        </w:tc>
        <w:tc>
          <w:tcPr>
            <w:tcW w:w="3330" w:type="dxa"/>
          </w:tcPr>
          <w:p w14:paraId="13C742B3" w14:textId="2FCC6EBB" w:rsidR="005B740F" w:rsidRPr="005A2447" w:rsidRDefault="005B740F" w:rsidP="005B740F">
            <w:pPr>
              <w:pStyle w:val="NoSpacing"/>
            </w:pPr>
            <w:r w:rsidRPr="00B905D7">
              <w:t>ABS.01.02.01.b. Assess different approaches for creating statements of purpose for AFNR businesses and choose an appropriate approach to meet organizational needs.</w:t>
            </w:r>
          </w:p>
        </w:tc>
        <w:tc>
          <w:tcPr>
            <w:tcW w:w="3420" w:type="dxa"/>
          </w:tcPr>
          <w:p w14:paraId="5E5693D5" w14:textId="0FE74957" w:rsidR="005B740F" w:rsidRPr="005A2447" w:rsidRDefault="005B740F" w:rsidP="005B740F">
            <w:pPr>
              <w:pStyle w:val="NoSpacing"/>
            </w:pPr>
            <w:r w:rsidRPr="00792FA1">
              <w:t>ABS.01.02.01.c. Create and disseminate statements of purpose for activities in AFNR businesses.</w:t>
            </w:r>
          </w:p>
        </w:tc>
      </w:tr>
      <w:tr w:rsidR="005B740F" w:rsidRPr="005733E6" w14:paraId="498D164B" w14:textId="77777777" w:rsidTr="00CA4F07">
        <w:trPr>
          <w:tblHeader/>
        </w:trPr>
        <w:tc>
          <w:tcPr>
            <w:tcW w:w="3325" w:type="dxa"/>
          </w:tcPr>
          <w:p w14:paraId="4CD466F3" w14:textId="796817A2" w:rsidR="005B740F" w:rsidRPr="005A2447" w:rsidRDefault="005B740F" w:rsidP="005B740F">
            <w:pPr>
              <w:pStyle w:val="NoSpacing"/>
            </w:pPr>
            <w:r w:rsidRPr="00792FA1">
              <w:t>ABS.01.02.02.a. Identify the meaning and importance of goals and objectives in AFNR business enterprises.</w:t>
            </w:r>
          </w:p>
        </w:tc>
        <w:tc>
          <w:tcPr>
            <w:tcW w:w="3330" w:type="dxa"/>
          </w:tcPr>
          <w:p w14:paraId="0B7E5A70" w14:textId="564B9413" w:rsidR="005B740F" w:rsidRPr="005A2447" w:rsidRDefault="005B740F" w:rsidP="005B740F">
            <w:pPr>
              <w:pStyle w:val="NoSpacing"/>
            </w:pPr>
            <w:r w:rsidRPr="0024361E">
              <w:t>ABS.01.02.02.b. Prepare short-term, intermediate, and long-term goals and objectives that are consistent with the statements of purpose for an AFNR business.</w:t>
            </w:r>
          </w:p>
        </w:tc>
        <w:tc>
          <w:tcPr>
            <w:tcW w:w="3420" w:type="dxa"/>
          </w:tcPr>
          <w:p w14:paraId="09602C38" w14:textId="3EA4C008" w:rsidR="005B740F" w:rsidRPr="005A2447" w:rsidRDefault="005B740F" w:rsidP="005B740F">
            <w:pPr>
              <w:pStyle w:val="NoSpacing"/>
            </w:pPr>
            <w:r w:rsidRPr="00792FA1">
              <w:t>ABS.01.02.02.c. Evaluate AFNR business goals and objectives, then make revisions based on data and observations.</w:t>
            </w:r>
          </w:p>
        </w:tc>
      </w:tr>
    </w:tbl>
    <w:p w14:paraId="439DE391" w14:textId="368CAF02" w:rsidR="00E703AF" w:rsidRPr="00AD6A8F" w:rsidRDefault="00E703AF" w:rsidP="00E703AF">
      <w:pPr>
        <w:pStyle w:val="Heading4"/>
      </w:pPr>
      <w:r w:rsidRPr="00AD6A8F">
        <w:t>Performance Indicator MN.</w:t>
      </w:r>
      <w:r w:rsidR="00715BF9">
        <w:t>ABS</w:t>
      </w:r>
      <w:r w:rsidRPr="00AD6A8F">
        <w:t>.0</w:t>
      </w:r>
      <w:r w:rsidR="0070638E">
        <w:t>1</w:t>
      </w:r>
      <w:r w:rsidRPr="00AD6A8F">
        <w:t>.</w:t>
      </w:r>
      <w:r>
        <w:t>03</w:t>
      </w:r>
    </w:p>
    <w:p w14:paraId="1B2FFE8E" w14:textId="799FF539" w:rsidR="00E703AF" w:rsidRDefault="00BF0166" w:rsidP="00E703AF">
      <w:pPr>
        <w:rPr>
          <w:lang w:bidi="ar-SA"/>
        </w:rPr>
      </w:pPr>
      <w:r>
        <w:t>Apply management skills to organize and run an AFNR business in an efficient, legal, and ethical manner</w:t>
      </w:r>
      <w:r w:rsidR="00E703AF" w:rsidRPr="005E2F45">
        <w:rPr>
          <w:lang w:bidi="ar-SA"/>
        </w:rPr>
        <w:t>.</w:t>
      </w:r>
    </w:p>
    <w:tbl>
      <w:tblPr>
        <w:tblStyle w:val="TableGrid"/>
        <w:tblW w:w="10075" w:type="dxa"/>
        <w:tblLayout w:type="fixed"/>
        <w:tblLook w:val="04A0" w:firstRow="1" w:lastRow="0" w:firstColumn="1" w:lastColumn="0" w:noHBand="0" w:noVBand="1"/>
        <w:tblCaption w:val="Performance Indicator MN.ABS.01.03  "/>
        <w:tblDescription w:val="Performance Indicator MN.ABS.01.03&#13;&#10;Apply management skills to organize and run an AFNR business in an efficient, legal, and ethical manner.&#13;&#10;"/>
      </w:tblPr>
      <w:tblGrid>
        <w:gridCol w:w="3325"/>
        <w:gridCol w:w="3330"/>
        <w:gridCol w:w="3420"/>
      </w:tblGrid>
      <w:tr w:rsidR="00E703AF" w:rsidRPr="003D3648" w14:paraId="3EFE46A1" w14:textId="77777777" w:rsidTr="00CA4F07">
        <w:trPr>
          <w:tblHeader/>
        </w:trPr>
        <w:tc>
          <w:tcPr>
            <w:tcW w:w="3325" w:type="dxa"/>
            <w:shd w:val="clear" w:color="auto" w:fill="D9D9D9" w:themeFill="background1" w:themeFillShade="D9"/>
          </w:tcPr>
          <w:p w14:paraId="1B454F00" w14:textId="77777777" w:rsidR="00E703AF" w:rsidRPr="003D3648" w:rsidRDefault="00E703A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CF47C6E" w14:textId="77777777" w:rsidR="00E703AF" w:rsidRPr="003D3648" w:rsidRDefault="00E703A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A566219" w14:textId="77777777" w:rsidR="00E703AF" w:rsidRPr="003D3648" w:rsidRDefault="00E703AF" w:rsidP="00CA4F07">
            <w:pPr>
              <w:pStyle w:val="NoSpacing"/>
              <w:rPr>
                <w:rStyle w:val="Strong"/>
              </w:rPr>
            </w:pPr>
            <w:r w:rsidRPr="003D3648">
              <w:rPr>
                <w:rStyle w:val="Strong"/>
              </w:rPr>
              <w:t>Advanced Course Benchmarks</w:t>
            </w:r>
          </w:p>
        </w:tc>
      </w:tr>
      <w:tr w:rsidR="00530DEA" w:rsidRPr="005733E6" w14:paraId="5695389C" w14:textId="77777777" w:rsidTr="00CA4F07">
        <w:trPr>
          <w:tblHeader/>
        </w:trPr>
        <w:tc>
          <w:tcPr>
            <w:tcW w:w="3325" w:type="dxa"/>
          </w:tcPr>
          <w:p w14:paraId="528C25E2" w14:textId="2D3B5187" w:rsidR="00530DEA" w:rsidRPr="00274290" w:rsidRDefault="00530DEA" w:rsidP="00530DEA">
            <w:pPr>
              <w:pStyle w:val="NoSpacing"/>
            </w:pPr>
            <w:r w:rsidRPr="00792FA1">
              <w:t>ABS.01.03.01.a. Define and provide examples of management skills used to organize an AFNR business (e.g., management types, organizational structures, time management techniques, conducting business agreements).</w:t>
            </w:r>
          </w:p>
        </w:tc>
        <w:tc>
          <w:tcPr>
            <w:tcW w:w="3330" w:type="dxa"/>
          </w:tcPr>
          <w:p w14:paraId="65964350" w14:textId="192F1372" w:rsidR="00530DEA" w:rsidRPr="00274290" w:rsidRDefault="00530DEA" w:rsidP="00530DEA">
            <w:pPr>
              <w:pStyle w:val="NoSpacing"/>
            </w:pPr>
            <w:r w:rsidRPr="00792FA1">
              <w:t>ABS.01.03.01.b. Analyze the effectiveness of different management skills used in an AFNR business.</w:t>
            </w:r>
          </w:p>
        </w:tc>
        <w:tc>
          <w:tcPr>
            <w:tcW w:w="3420" w:type="dxa"/>
          </w:tcPr>
          <w:p w14:paraId="50A149B3" w14:textId="154BA864" w:rsidR="00530DEA" w:rsidRPr="00274290" w:rsidRDefault="00530DEA" w:rsidP="00530DEA">
            <w:pPr>
              <w:pStyle w:val="NoSpacing"/>
            </w:pPr>
            <w:r w:rsidRPr="00BB74B2">
              <w:t>ABS.01.03.01.c. Devise strategies to improve the operation of AFNR businesses using management skills.</w:t>
            </w:r>
          </w:p>
        </w:tc>
      </w:tr>
      <w:tr w:rsidR="00530DEA" w:rsidRPr="005733E6" w14:paraId="1716176B" w14:textId="77777777" w:rsidTr="00CA4F07">
        <w:trPr>
          <w:tblHeader/>
        </w:trPr>
        <w:tc>
          <w:tcPr>
            <w:tcW w:w="3325" w:type="dxa"/>
          </w:tcPr>
          <w:p w14:paraId="3BE85765" w14:textId="7C190634" w:rsidR="00530DEA" w:rsidRPr="00274290" w:rsidRDefault="00530DEA" w:rsidP="00530DEA">
            <w:pPr>
              <w:pStyle w:val="NoSpacing"/>
            </w:pPr>
            <w:r w:rsidRPr="00BB74B2">
              <w:t>ABS.01.03.02.a. Identify and interpret appropriate local, state, federal, international and industry regulations that impact the management and operation of AFNR businesses.</w:t>
            </w:r>
          </w:p>
        </w:tc>
        <w:tc>
          <w:tcPr>
            <w:tcW w:w="3330" w:type="dxa"/>
          </w:tcPr>
          <w:p w14:paraId="5B6D8D6A" w14:textId="686F9B16" w:rsidR="00530DEA" w:rsidRPr="00274290" w:rsidRDefault="00530DEA" w:rsidP="00530DEA">
            <w:pPr>
              <w:pStyle w:val="NoSpacing"/>
            </w:pPr>
            <w:r w:rsidRPr="00BB74B2">
              <w:t>ABS.01.03.02.b. Assess and describe the positive and negative impact of local, state, federal, international and industry regulations on the management and operation of AFNR businesses.</w:t>
            </w:r>
          </w:p>
        </w:tc>
        <w:tc>
          <w:tcPr>
            <w:tcW w:w="3420" w:type="dxa"/>
          </w:tcPr>
          <w:p w14:paraId="14D6FF8A" w14:textId="60EDF1A9" w:rsidR="00530DEA" w:rsidRPr="00274290" w:rsidRDefault="00530DEA" w:rsidP="00530DEA">
            <w:pPr>
              <w:pStyle w:val="NoSpacing"/>
            </w:pPr>
            <w:r w:rsidRPr="00BB74B2">
              <w:t>ABS.01.03.02.c. Devise management or operational strategies to address and adhere to local, state, federal, international and industry regulations</w:t>
            </w:r>
            <w:r>
              <w:t>.</w:t>
            </w:r>
          </w:p>
        </w:tc>
      </w:tr>
      <w:tr w:rsidR="00530DEA" w:rsidRPr="005733E6" w14:paraId="565BFFAD" w14:textId="77777777" w:rsidTr="00CA4F07">
        <w:trPr>
          <w:tblHeader/>
        </w:trPr>
        <w:tc>
          <w:tcPr>
            <w:tcW w:w="3325" w:type="dxa"/>
          </w:tcPr>
          <w:p w14:paraId="458D25E2" w14:textId="388F33E4" w:rsidR="00530DEA" w:rsidRPr="00274290" w:rsidRDefault="00530DEA" w:rsidP="00530DEA">
            <w:pPr>
              <w:pStyle w:val="NoSpacing"/>
            </w:pPr>
            <w:r>
              <w:t>ABS.01.03.03.a. Identify and evaluate the presence or lack of ethical standards in planning and operating AFNR businesses.</w:t>
            </w:r>
          </w:p>
        </w:tc>
        <w:tc>
          <w:tcPr>
            <w:tcW w:w="3330" w:type="dxa"/>
          </w:tcPr>
          <w:p w14:paraId="52F329EA" w14:textId="223CA411" w:rsidR="00530DEA" w:rsidRPr="00274290" w:rsidRDefault="00530DEA" w:rsidP="00530DEA">
            <w:pPr>
              <w:pStyle w:val="NoSpacing"/>
            </w:pPr>
            <w:r w:rsidRPr="00BB74B2">
              <w:t>ABS.01.03.03.b. Analyze the importance of using ethical standards and develop methods to communicate ethical standards within AFNR businesses.</w:t>
            </w:r>
          </w:p>
        </w:tc>
        <w:tc>
          <w:tcPr>
            <w:tcW w:w="3420" w:type="dxa"/>
          </w:tcPr>
          <w:p w14:paraId="559BD58A" w14:textId="35B1DFBB" w:rsidR="00530DEA" w:rsidRPr="00274290" w:rsidRDefault="00530DEA" w:rsidP="00530DEA">
            <w:pPr>
              <w:pStyle w:val="NoSpacing"/>
            </w:pPr>
            <w:r>
              <w:t>ABS.01.03.03.c. Design methods for AFNR businesses to implement ethical standards in management skills (e.g., management types, organizational structures, time management techniques, conducting business agreements).</w:t>
            </w:r>
          </w:p>
        </w:tc>
      </w:tr>
    </w:tbl>
    <w:p w14:paraId="226C62F2" w14:textId="77777777" w:rsidR="00E703AF" w:rsidRPr="004C117D" w:rsidRDefault="00E703AF" w:rsidP="00E703AF">
      <w:pPr>
        <w:spacing w:before="120" w:after="0"/>
        <w:rPr>
          <w:rFonts w:eastAsiaTheme="majorEastAsia" w:cstheme="majorBidi"/>
          <w:b/>
          <w:sz w:val="21"/>
          <w:szCs w:val="21"/>
          <w:lang w:bidi="ar-SA"/>
        </w:rPr>
      </w:pPr>
      <w:r w:rsidRPr="004C117D">
        <w:rPr>
          <w:sz w:val="20"/>
          <w:szCs w:val="20"/>
        </w:rPr>
        <w:br w:type="page"/>
      </w:r>
    </w:p>
    <w:p w14:paraId="3E3BF12B" w14:textId="7F19BA8D" w:rsidR="004C117D" w:rsidRDefault="004C117D" w:rsidP="004C117D">
      <w:pPr>
        <w:pStyle w:val="Heading3"/>
      </w:pPr>
      <w:bookmarkStart w:id="59" w:name="_Toc74935004"/>
      <w:bookmarkStart w:id="60" w:name="_Toc74944828"/>
      <w:bookmarkStart w:id="61" w:name="_Toc74946899"/>
      <w:bookmarkStart w:id="62" w:name="_Toc74947676"/>
      <w:bookmarkStart w:id="63" w:name="_Toc74947922"/>
      <w:bookmarkStart w:id="64" w:name="_Toc74948044"/>
      <w:bookmarkStart w:id="65" w:name="_Toc74948166"/>
      <w:r w:rsidRPr="003D3648">
        <w:lastRenderedPageBreak/>
        <w:t>MN.</w:t>
      </w:r>
      <w:r>
        <w:t>ABS</w:t>
      </w:r>
      <w:r w:rsidRPr="003D3648">
        <w:t>.0</w:t>
      </w:r>
      <w:r>
        <w:t xml:space="preserve">2: </w:t>
      </w:r>
      <w:r w:rsidR="003F64C3" w:rsidRPr="003F64C3">
        <w:rPr>
          <w:bCs/>
        </w:rPr>
        <w:t xml:space="preserve">Agribusiness </w:t>
      </w:r>
      <w:r w:rsidR="00AF6003">
        <w:t>Recordkeeping and Budgets</w:t>
      </w:r>
      <w:bookmarkEnd w:id="59"/>
      <w:bookmarkEnd w:id="60"/>
      <w:bookmarkEnd w:id="61"/>
      <w:bookmarkEnd w:id="62"/>
      <w:bookmarkEnd w:id="63"/>
      <w:bookmarkEnd w:id="64"/>
      <w:bookmarkEnd w:id="65"/>
    </w:p>
    <w:p w14:paraId="1C9FD5C4" w14:textId="6398A688" w:rsidR="004C117D" w:rsidRDefault="00E969D5" w:rsidP="004C117D">
      <w:pPr>
        <w:rPr>
          <w:lang w:bidi="ar-SA"/>
        </w:rPr>
      </w:pPr>
      <w:r>
        <w:t>Use record keeping to accomplish AFNR business objectives, manage budgets, and comply with laws and regulations</w:t>
      </w:r>
      <w:r w:rsidR="004C117D" w:rsidRPr="005E2F45">
        <w:rPr>
          <w:lang w:bidi="ar-SA"/>
        </w:rPr>
        <w:t>.</w:t>
      </w:r>
    </w:p>
    <w:p w14:paraId="3AD87D32" w14:textId="2ABE4B42" w:rsidR="004C117D" w:rsidRPr="00AD6A8F" w:rsidRDefault="004C117D" w:rsidP="004C117D">
      <w:pPr>
        <w:pStyle w:val="Heading4"/>
      </w:pPr>
      <w:r w:rsidRPr="00AD6A8F">
        <w:t>Performance Indicator MN.</w:t>
      </w:r>
      <w:r>
        <w:t>ABS</w:t>
      </w:r>
      <w:r w:rsidRPr="00AD6A8F">
        <w:t>.0</w:t>
      </w:r>
      <w:r>
        <w:t>2</w:t>
      </w:r>
      <w:r w:rsidRPr="00AD6A8F">
        <w:t>.</w:t>
      </w:r>
      <w:r>
        <w:t>01</w:t>
      </w:r>
    </w:p>
    <w:p w14:paraId="1E47BB76" w14:textId="5A17DC39" w:rsidR="004C117D" w:rsidRDefault="00753523" w:rsidP="004C117D">
      <w:pPr>
        <w:rPr>
          <w:lang w:bidi="ar-SA"/>
        </w:rPr>
      </w:pPr>
      <w:r>
        <w:t>Apply fundamental accounting principles, systems, tools and applicable laws and regulations to record, track, and audit AFNR business transactions (e.g., accounts, debits, credits, assets, liabilities, equity)</w:t>
      </w:r>
      <w:r w:rsidR="004C117D" w:rsidRPr="005E2F45">
        <w:rPr>
          <w:lang w:bidi="ar-SA"/>
        </w:rPr>
        <w:t>.</w:t>
      </w:r>
    </w:p>
    <w:tbl>
      <w:tblPr>
        <w:tblStyle w:val="TableGrid"/>
        <w:tblW w:w="10075" w:type="dxa"/>
        <w:tblLayout w:type="fixed"/>
        <w:tblLook w:val="04A0" w:firstRow="1" w:lastRow="0" w:firstColumn="1" w:lastColumn="0" w:noHBand="0" w:noVBand="1"/>
        <w:tblCaption w:val="Performance Indicator MN.ABS.02.01  "/>
        <w:tblDescription w:val="Performance Indicator MN.ABS.02.01&#13;&#10;Apply fundamental accounting principles, systems, tools and applicable laws and regulations to record, track, and audit AFNR business transactions (e.g., accounts, debits, credits, assets, liabilities, equity).&#13;&#10;"/>
      </w:tblPr>
      <w:tblGrid>
        <w:gridCol w:w="3325"/>
        <w:gridCol w:w="3330"/>
        <w:gridCol w:w="3420"/>
      </w:tblGrid>
      <w:tr w:rsidR="004C117D" w:rsidRPr="003D3648" w14:paraId="05B20636" w14:textId="77777777" w:rsidTr="00CA4F07">
        <w:trPr>
          <w:tblHeader/>
        </w:trPr>
        <w:tc>
          <w:tcPr>
            <w:tcW w:w="3325" w:type="dxa"/>
            <w:shd w:val="clear" w:color="auto" w:fill="D9D9D9" w:themeFill="background1" w:themeFillShade="D9"/>
          </w:tcPr>
          <w:p w14:paraId="40EF5E9B" w14:textId="77777777" w:rsidR="004C117D" w:rsidRPr="003D3648" w:rsidRDefault="004C117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A0D37C0" w14:textId="77777777" w:rsidR="004C117D" w:rsidRPr="003D3648" w:rsidRDefault="004C117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820999E" w14:textId="77777777" w:rsidR="004C117D" w:rsidRPr="003D3648" w:rsidRDefault="004C117D" w:rsidP="00CA4F07">
            <w:pPr>
              <w:pStyle w:val="NoSpacing"/>
              <w:rPr>
                <w:rStyle w:val="Strong"/>
              </w:rPr>
            </w:pPr>
            <w:r w:rsidRPr="003D3648">
              <w:rPr>
                <w:rStyle w:val="Strong"/>
              </w:rPr>
              <w:t>Advanced Course Benchmarks</w:t>
            </w:r>
          </w:p>
        </w:tc>
      </w:tr>
      <w:tr w:rsidR="00613077" w:rsidRPr="005733E6" w14:paraId="3182912A" w14:textId="77777777" w:rsidTr="00CA4F07">
        <w:trPr>
          <w:tblHeader/>
        </w:trPr>
        <w:tc>
          <w:tcPr>
            <w:tcW w:w="3325" w:type="dxa"/>
          </w:tcPr>
          <w:p w14:paraId="7F0FD1BD" w14:textId="77777777" w:rsidR="00D33949" w:rsidRDefault="00613077" w:rsidP="00613077">
            <w:pPr>
              <w:pStyle w:val="NoSpacing"/>
            </w:pPr>
            <w:r w:rsidRPr="009C4181">
              <w:t>ABS.02.01.01.a. Examine and describe accounting systems and procedures used for record keeping in AFNR businesses</w:t>
            </w:r>
          </w:p>
          <w:p w14:paraId="19A507DB" w14:textId="66770536" w:rsidR="00613077" w:rsidRPr="00E2737C" w:rsidRDefault="00613077" w:rsidP="00613077">
            <w:pPr>
              <w:pStyle w:val="NoSpacing"/>
            </w:pPr>
            <w:r w:rsidRPr="009C4181">
              <w:t>(e.g., cash vs. accrual systems, identification of appropriate accounts, double-entry accounting, entry of debits and credits).</w:t>
            </w:r>
          </w:p>
        </w:tc>
        <w:tc>
          <w:tcPr>
            <w:tcW w:w="3330" w:type="dxa"/>
          </w:tcPr>
          <w:p w14:paraId="6B2B25E9" w14:textId="6E56ABDD" w:rsidR="00613077" w:rsidRPr="00E2737C" w:rsidRDefault="00613077" w:rsidP="00613077">
            <w:pPr>
              <w:pStyle w:val="NoSpacing"/>
            </w:pPr>
            <w:r w:rsidRPr="009C4181">
              <w:t>ABS.02.01.01.b. Evaluate the implementation and appropriateness of accounting systems and procedures used for record keeping in AFNR businesses</w:t>
            </w:r>
            <w:r>
              <w:t>.</w:t>
            </w:r>
          </w:p>
        </w:tc>
        <w:tc>
          <w:tcPr>
            <w:tcW w:w="3420" w:type="dxa"/>
          </w:tcPr>
          <w:p w14:paraId="715A552D" w14:textId="038C1999" w:rsidR="00613077" w:rsidRPr="00E2737C" w:rsidRDefault="00613077" w:rsidP="00613077">
            <w:pPr>
              <w:pStyle w:val="NoSpacing"/>
            </w:pPr>
            <w:r w:rsidRPr="009C4181">
              <w:t>ABS.02.01.01.c. Select appropriate accounting systems and develop accounting procedures to maintain records for AFNR businesses</w:t>
            </w:r>
            <w:r>
              <w:t>.</w:t>
            </w:r>
          </w:p>
        </w:tc>
      </w:tr>
      <w:tr w:rsidR="00613077" w:rsidRPr="005733E6" w14:paraId="14FAD4E9" w14:textId="77777777" w:rsidTr="00CA4F07">
        <w:trPr>
          <w:tblHeader/>
        </w:trPr>
        <w:tc>
          <w:tcPr>
            <w:tcW w:w="3325" w:type="dxa"/>
          </w:tcPr>
          <w:p w14:paraId="237CB7B4" w14:textId="77777777" w:rsidR="00D33949" w:rsidRDefault="00613077" w:rsidP="00613077">
            <w:pPr>
              <w:pStyle w:val="NoSpacing"/>
            </w:pPr>
            <w:r w:rsidRPr="009C4181">
              <w:t>ABS</w:t>
            </w:r>
            <w:r>
              <w:t>.02.01.02.a. Define</w:t>
            </w:r>
            <w:r w:rsidRPr="009C4181">
              <w:t xml:space="preserve"> and summarize the features of different tools and services for recording, tracking, and auditing AFNR business transactions</w:t>
            </w:r>
          </w:p>
          <w:p w14:paraId="7907CECC" w14:textId="2A629862" w:rsidR="00613077" w:rsidRPr="00E2737C" w:rsidRDefault="00613077" w:rsidP="00613077">
            <w:pPr>
              <w:pStyle w:val="NoSpacing"/>
            </w:pPr>
            <w:r w:rsidRPr="009C4181">
              <w:t>(e.g., electronic tools, paper-based tools, consultative services, online services, banking services).</w:t>
            </w:r>
          </w:p>
        </w:tc>
        <w:tc>
          <w:tcPr>
            <w:tcW w:w="3330" w:type="dxa"/>
          </w:tcPr>
          <w:p w14:paraId="3B956072" w14:textId="6CFBE8BB" w:rsidR="00613077" w:rsidRPr="00E2737C" w:rsidRDefault="00613077" w:rsidP="00613077">
            <w:pPr>
              <w:pStyle w:val="NoSpacing"/>
            </w:pPr>
            <w:r w:rsidRPr="009C4181">
              <w:t>ABS.02.01.02.b. Compare and contrast the benefits and limitations of different tools and services for recording, tracking, and auditing AFNR business transactions (e.g., convenience, costs, data security).</w:t>
            </w:r>
          </w:p>
        </w:tc>
        <w:tc>
          <w:tcPr>
            <w:tcW w:w="3420" w:type="dxa"/>
          </w:tcPr>
          <w:p w14:paraId="04AC18FF" w14:textId="77777777" w:rsidR="00D33949" w:rsidRDefault="00613077" w:rsidP="00613077">
            <w:pPr>
              <w:pStyle w:val="NoSpacing"/>
            </w:pPr>
            <w:r w:rsidRPr="009C4181">
              <w:t>ABS.02.01.02.c. Recommend and select tools and services to track, record and audit AFNR business transactions that meet business needs and priorities</w:t>
            </w:r>
          </w:p>
          <w:p w14:paraId="6CA1C476" w14:textId="7A2BFD94" w:rsidR="00613077" w:rsidRPr="00E2737C" w:rsidRDefault="00613077" w:rsidP="00613077">
            <w:pPr>
              <w:pStyle w:val="NoSpacing"/>
            </w:pPr>
            <w:r w:rsidRPr="009C4181">
              <w:t>(e.g., electronic and paper-based systems).</w:t>
            </w:r>
          </w:p>
        </w:tc>
      </w:tr>
    </w:tbl>
    <w:p w14:paraId="66EC81DE" w14:textId="77777777" w:rsidR="004C117D" w:rsidRPr="001F0335" w:rsidRDefault="004C117D" w:rsidP="004C117D">
      <w:pPr>
        <w:spacing w:before="120" w:after="0"/>
        <w:rPr>
          <w:rFonts w:eastAsiaTheme="majorEastAsia" w:cstheme="majorBidi"/>
          <w:b/>
          <w:sz w:val="16"/>
          <w:szCs w:val="16"/>
          <w:lang w:bidi="ar-SA"/>
        </w:rPr>
      </w:pPr>
      <w:r w:rsidRPr="001F0335">
        <w:rPr>
          <w:sz w:val="15"/>
          <w:szCs w:val="15"/>
        </w:rPr>
        <w:br w:type="page"/>
      </w:r>
    </w:p>
    <w:p w14:paraId="1A3F1E1B" w14:textId="09FF7ED9" w:rsidR="004C117D" w:rsidRPr="00583893" w:rsidRDefault="004C117D" w:rsidP="004C117D">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003F64C3" w:rsidRPr="003F64C3">
        <w:rPr>
          <w:b/>
          <w:bCs/>
          <w:color w:val="003865" w:themeColor="accent1"/>
          <w:sz w:val="28"/>
          <w:szCs w:val="28"/>
        </w:rPr>
        <w:t xml:space="preserve">Agribusiness </w:t>
      </w:r>
      <w:r w:rsidR="00E969D5" w:rsidRPr="00E969D5">
        <w:rPr>
          <w:b/>
          <w:bCs/>
          <w:color w:val="003865" w:themeColor="accent1"/>
          <w:sz w:val="28"/>
          <w:szCs w:val="28"/>
        </w:rPr>
        <w:t>Recordkeeping and Budgets</w:t>
      </w:r>
      <w:r w:rsidR="00360942" w:rsidRPr="00360942">
        <w:rPr>
          <w:b/>
          <w:bCs/>
          <w:color w:val="003865" w:themeColor="accent1"/>
          <w:sz w:val="28"/>
          <w:szCs w:val="28"/>
        </w:rPr>
        <w:t>, Continued</w:t>
      </w:r>
    </w:p>
    <w:p w14:paraId="0272C056" w14:textId="43968427" w:rsidR="004C117D" w:rsidRDefault="00E969D5" w:rsidP="004C117D">
      <w:pPr>
        <w:rPr>
          <w:lang w:bidi="ar-SA"/>
        </w:rPr>
      </w:pPr>
      <w:r>
        <w:t>Use record keeping to accomplish AFNR business objectives, manage budgets, and comply with laws and regulations</w:t>
      </w:r>
      <w:r w:rsidR="004C117D" w:rsidRPr="002C59F0">
        <w:rPr>
          <w:lang w:bidi="ar-SA"/>
        </w:rPr>
        <w:t>.</w:t>
      </w:r>
    </w:p>
    <w:p w14:paraId="07496482" w14:textId="6B72726B" w:rsidR="004C117D" w:rsidRPr="00AD6A8F" w:rsidRDefault="004C117D" w:rsidP="004C117D">
      <w:pPr>
        <w:pStyle w:val="Heading4"/>
      </w:pPr>
      <w:r w:rsidRPr="00AD6A8F">
        <w:t>Performance Indicator MN.</w:t>
      </w:r>
      <w:r>
        <w:t>ABS</w:t>
      </w:r>
      <w:r w:rsidRPr="00AD6A8F">
        <w:t>.0</w:t>
      </w:r>
      <w:r>
        <w:t>2</w:t>
      </w:r>
      <w:r w:rsidRPr="00AD6A8F">
        <w:t>.</w:t>
      </w:r>
      <w:r>
        <w:t>02</w:t>
      </w:r>
    </w:p>
    <w:p w14:paraId="25A18AB9" w14:textId="5D08487C" w:rsidR="004C117D" w:rsidRDefault="00452C9D" w:rsidP="004C117D">
      <w:pPr>
        <w:rPr>
          <w:lang w:bidi="ar-SA"/>
        </w:rPr>
      </w:pPr>
      <w:r>
        <w:t>Assemble, interpret, and analyze financial information and reports to monitor AFNR business performance and support decision-making (e.g., income statements, balance sheets, cash-flow analysis, inventory reports, break-even analysis, return on investment, taxes)</w:t>
      </w:r>
      <w:r w:rsidR="004C117D">
        <w:t>.</w:t>
      </w:r>
    </w:p>
    <w:tbl>
      <w:tblPr>
        <w:tblStyle w:val="TableGrid"/>
        <w:tblW w:w="10075" w:type="dxa"/>
        <w:tblLayout w:type="fixed"/>
        <w:tblLook w:val="04A0" w:firstRow="1" w:lastRow="0" w:firstColumn="1" w:lastColumn="0" w:noHBand="0" w:noVBand="1"/>
        <w:tblCaption w:val="Performance Indicator MN.ABS.02.02  "/>
        <w:tblDescription w:val="Performance Indicator MN.ABS.02.02&#13;&#10;Assemble, interpret, and analyze financial information and reports to monitor AFNR business performance and support decision-making (e.g., income statements, balance sheets, cash-flow analysis, inventory reports, break-even analysis, return on investment, taxes).&#13;&#10;"/>
      </w:tblPr>
      <w:tblGrid>
        <w:gridCol w:w="3325"/>
        <w:gridCol w:w="3330"/>
        <w:gridCol w:w="3420"/>
      </w:tblGrid>
      <w:tr w:rsidR="004C117D" w:rsidRPr="003D3648" w14:paraId="5C6275A8" w14:textId="77777777" w:rsidTr="00CA4F07">
        <w:trPr>
          <w:tblHeader/>
        </w:trPr>
        <w:tc>
          <w:tcPr>
            <w:tcW w:w="3325" w:type="dxa"/>
            <w:shd w:val="clear" w:color="auto" w:fill="D9D9D9" w:themeFill="background1" w:themeFillShade="D9"/>
          </w:tcPr>
          <w:p w14:paraId="4153AE38" w14:textId="77777777" w:rsidR="004C117D" w:rsidRPr="003D3648" w:rsidRDefault="004C117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24F6ED3" w14:textId="77777777" w:rsidR="004C117D" w:rsidRPr="003D3648" w:rsidRDefault="004C117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C5B79F4" w14:textId="77777777" w:rsidR="004C117D" w:rsidRPr="003D3648" w:rsidRDefault="004C117D" w:rsidP="00CA4F07">
            <w:pPr>
              <w:pStyle w:val="NoSpacing"/>
              <w:rPr>
                <w:rStyle w:val="Strong"/>
              </w:rPr>
            </w:pPr>
            <w:r w:rsidRPr="003D3648">
              <w:rPr>
                <w:rStyle w:val="Strong"/>
              </w:rPr>
              <w:t>Advanced Course Benchmarks</w:t>
            </w:r>
          </w:p>
        </w:tc>
      </w:tr>
      <w:tr w:rsidR="00360942" w:rsidRPr="005733E6" w14:paraId="0334148C" w14:textId="77777777" w:rsidTr="00CA4F07">
        <w:trPr>
          <w:tblHeader/>
        </w:trPr>
        <w:tc>
          <w:tcPr>
            <w:tcW w:w="3325" w:type="dxa"/>
          </w:tcPr>
          <w:p w14:paraId="48489D26" w14:textId="3992D2DB" w:rsidR="00360942" w:rsidRPr="008B3228" w:rsidRDefault="00360942" w:rsidP="008B3228">
            <w:pPr>
              <w:pStyle w:val="NoSpacing"/>
            </w:pPr>
            <w:r w:rsidRPr="008B3228">
              <w:t>ABS.02.02.01.a. Compare and contrast the different types of financial reports (e.g., income statements, cash flow statements, equity statements) and their frequency of use (e.g., daily, weekly, monthly, quarterly, annual) for monitoring AFNR business performance.</w:t>
            </w:r>
          </w:p>
        </w:tc>
        <w:tc>
          <w:tcPr>
            <w:tcW w:w="3330" w:type="dxa"/>
          </w:tcPr>
          <w:p w14:paraId="24C1A2F5" w14:textId="0A8E2E69" w:rsidR="00360942" w:rsidRPr="008B3228" w:rsidRDefault="00360942" w:rsidP="008B3228">
            <w:pPr>
              <w:pStyle w:val="NoSpacing"/>
            </w:pPr>
            <w:r w:rsidRPr="008B3228">
              <w:t>ABS.02.02.01.b. Prepare and interpret financial reports to describe the performance of AFNR businesses (e.g., efficiency, profitability, net worth, financial ratios, working capital ratio, leverage).</w:t>
            </w:r>
          </w:p>
        </w:tc>
        <w:tc>
          <w:tcPr>
            <w:tcW w:w="3420" w:type="dxa"/>
          </w:tcPr>
          <w:p w14:paraId="339556EA" w14:textId="401AFB7A" w:rsidR="00360942" w:rsidRPr="008B3228" w:rsidRDefault="00360942" w:rsidP="008B3228">
            <w:pPr>
              <w:pStyle w:val="NoSpacing"/>
            </w:pPr>
            <w:r w:rsidRPr="008B3228">
              <w:t>ABS.02.02.01.c. Recommend appropriate financial reports to assemble to support specific AFNR business decisions (e.g., evaluating efficiency, profitability, net worth, financial ratios).</w:t>
            </w:r>
          </w:p>
        </w:tc>
      </w:tr>
      <w:tr w:rsidR="00360942" w:rsidRPr="005733E6" w14:paraId="1F0C90BD" w14:textId="77777777" w:rsidTr="00CA4F07">
        <w:trPr>
          <w:tblHeader/>
        </w:trPr>
        <w:tc>
          <w:tcPr>
            <w:tcW w:w="3325" w:type="dxa"/>
          </w:tcPr>
          <w:p w14:paraId="5AA1F689" w14:textId="1AF1F7CD" w:rsidR="00360942" w:rsidRPr="008B3228" w:rsidRDefault="00360942" w:rsidP="008B3228">
            <w:pPr>
              <w:pStyle w:val="NoSpacing"/>
            </w:pPr>
            <w:r w:rsidRPr="008B3228">
              <w:t>ABS.02.02.02.a. Define and summarize strategies for tracking, reporting, and managing inventory in AFNR businesses (e.g., spreadsheets, databases, word processing, networked systems, and the Internet).</w:t>
            </w:r>
          </w:p>
        </w:tc>
        <w:tc>
          <w:tcPr>
            <w:tcW w:w="3330" w:type="dxa"/>
          </w:tcPr>
          <w:p w14:paraId="127BC635" w14:textId="01685BDB" w:rsidR="00360942" w:rsidRPr="008B3228" w:rsidRDefault="00360942" w:rsidP="008B3228">
            <w:pPr>
              <w:pStyle w:val="NoSpacing"/>
            </w:pPr>
            <w:r w:rsidRPr="008B3228">
              <w:t>ABS.02.02.02.b. Use accounting information to prepare financial reports associated with inventory in AFNR businesses (e.g., cost of goods sold, margins on goods).</w:t>
            </w:r>
          </w:p>
        </w:tc>
        <w:tc>
          <w:tcPr>
            <w:tcW w:w="3420" w:type="dxa"/>
          </w:tcPr>
          <w:p w14:paraId="316F89F7" w14:textId="490EFC73" w:rsidR="00360942" w:rsidRPr="008B3228" w:rsidRDefault="00360942" w:rsidP="008B3228">
            <w:pPr>
              <w:pStyle w:val="NoSpacing"/>
            </w:pPr>
            <w:r w:rsidRPr="008B3228">
              <w:t>ABS.02.02.02.c. Create recommendations to improve management of inventory in AFNR businesses (e.g., maintaining optimal levels, calculating costs of carrying input and output inventory, supply chain management).</w:t>
            </w:r>
          </w:p>
        </w:tc>
      </w:tr>
      <w:tr w:rsidR="00360942" w:rsidRPr="005733E6" w14:paraId="19273B03" w14:textId="77777777" w:rsidTr="00CA4F07">
        <w:trPr>
          <w:tblHeader/>
        </w:trPr>
        <w:tc>
          <w:tcPr>
            <w:tcW w:w="3325" w:type="dxa"/>
          </w:tcPr>
          <w:p w14:paraId="0004E18E" w14:textId="5C9430E2" w:rsidR="00360942" w:rsidRPr="008B3228" w:rsidRDefault="00360942" w:rsidP="008B3228">
            <w:pPr>
              <w:pStyle w:val="NoSpacing"/>
            </w:pPr>
            <w:r w:rsidRPr="008B3228">
              <w:t>ABS.02.02.03.a. Define and classify different types of taxes that may be paid by AFNR businesses (e.g., income, property, sales, employment, estate).</w:t>
            </w:r>
          </w:p>
        </w:tc>
        <w:tc>
          <w:tcPr>
            <w:tcW w:w="3330" w:type="dxa"/>
          </w:tcPr>
          <w:p w14:paraId="564DBBE2" w14:textId="51AFDF23" w:rsidR="00360942" w:rsidRPr="008B3228" w:rsidRDefault="00360942" w:rsidP="008B3228">
            <w:pPr>
              <w:pStyle w:val="NoSpacing"/>
            </w:pPr>
            <w:r w:rsidRPr="008B3228">
              <w:t>ABS.02.02.03.b. Analyze and describe reporting requirements for different types of taxes paid by AFNR businesses (e.g., income, property, sales, employment).</w:t>
            </w:r>
          </w:p>
        </w:tc>
        <w:tc>
          <w:tcPr>
            <w:tcW w:w="3420" w:type="dxa"/>
          </w:tcPr>
          <w:p w14:paraId="7F2DBFE2" w14:textId="7C656399" w:rsidR="00360942" w:rsidRPr="008B3228" w:rsidRDefault="00360942" w:rsidP="008B3228">
            <w:pPr>
              <w:pStyle w:val="NoSpacing"/>
            </w:pPr>
            <w:r w:rsidRPr="008B3228">
              <w:t>ABS.02.02.03.c. Assemble financial information to prepare tax filings for AFNR businesses.</w:t>
            </w:r>
          </w:p>
        </w:tc>
      </w:tr>
    </w:tbl>
    <w:p w14:paraId="0BB6C9DA" w14:textId="77777777" w:rsidR="004C117D" w:rsidRPr="004C117D" w:rsidRDefault="004C117D" w:rsidP="004C117D">
      <w:pPr>
        <w:spacing w:before="120" w:after="0"/>
        <w:rPr>
          <w:rFonts w:eastAsiaTheme="majorEastAsia" w:cstheme="majorBidi"/>
          <w:b/>
          <w:sz w:val="21"/>
          <w:szCs w:val="21"/>
          <w:lang w:bidi="ar-SA"/>
        </w:rPr>
      </w:pPr>
      <w:r w:rsidRPr="004C117D">
        <w:rPr>
          <w:sz w:val="20"/>
          <w:szCs w:val="20"/>
        </w:rPr>
        <w:br w:type="page"/>
      </w:r>
    </w:p>
    <w:p w14:paraId="1CEF9FA6" w14:textId="5D9B0256" w:rsidR="00AC7EEB" w:rsidRDefault="00AC7EEB" w:rsidP="00AC7EEB">
      <w:pPr>
        <w:pStyle w:val="Heading3"/>
      </w:pPr>
      <w:bookmarkStart w:id="66" w:name="_Toc74935005"/>
      <w:bookmarkStart w:id="67" w:name="_Toc74944829"/>
      <w:bookmarkStart w:id="68" w:name="_Toc74946900"/>
      <w:bookmarkStart w:id="69" w:name="_Toc74947677"/>
      <w:bookmarkStart w:id="70" w:name="_Toc74947923"/>
      <w:bookmarkStart w:id="71" w:name="_Toc74948045"/>
      <w:bookmarkStart w:id="72" w:name="_Toc74948167"/>
      <w:r w:rsidRPr="003D3648">
        <w:lastRenderedPageBreak/>
        <w:t>MN.</w:t>
      </w:r>
      <w:r>
        <w:t>ABS</w:t>
      </w:r>
      <w:r w:rsidRPr="003D3648">
        <w:t>.0</w:t>
      </w:r>
      <w:r>
        <w:t xml:space="preserve">3: </w:t>
      </w:r>
      <w:r w:rsidR="003F64C3">
        <w:t>Agribusiness</w:t>
      </w:r>
      <w:r>
        <w:t xml:space="preserve"> Accounting</w:t>
      </w:r>
      <w:bookmarkEnd w:id="66"/>
      <w:bookmarkEnd w:id="67"/>
      <w:bookmarkEnd w:id="68"/>
      <w:bookmarkEnd w:id="69"/>
      <w:bookmarkEnd w:id="70"/>
      <w:bookmarkEnd w:id="71"/>
      <w:bookmarkEnd w:id="72"/>
    </w:p>
    <w:p w14:paraId="2FCC71C2" w14:textId="1957CF7F" w:rsidR="00AC7EEB" w:rsidRDefault="00E84BC7" w:rsidP="00AC7EEB">
      <w:pPr>
        <w:rPr>
          <w:lang w:bidi="ar-SA"/>
        </w:rPr>
      </w:pPr>
      <w:r>
        <w:t>Manage cash budgets, credit budgets, and credit for an AFNR business using generally accepted accounting principles</w:t>
      </w:r>
      <w:r w:rsidR="00AC7EEB" w:rsidRPr="005E2F45">
        <w:rPr>
          <w:lang w:bidi="ar-SA"/>
        </w:rPr>
        <w:t>.</w:t>
      </w:r>
    </w:p>
    <w:p w14:paraId="5134D9C5" w14:textId="52D40F3E" w:rsidR="00AC7EEB" w:rsidRPr="00AD6A8F" w:rsidRDefault="00AC7EEB" w:rsidP="00AC7EEB">
      <w:pPr>
        <w:pStyle w:val="Heading4"/>
      </w:pPr>
      <w:r w:rsidRPr="00AD6A8F">
        <w:t>Performance Indicator MN.</w:t>
      </w:r>
      <w:r>
        <w:t>ABS</w:t>
      </w:r>
      <w:r w:rsidRPr="00AD6A8F">
        <w:t>.0</w:t>
      </w:r>
      <w:r>
        <w:t>3</w:t>
      </w:r>
      <w:r w:rsidRPr="00AD6A8F">
        <w:t>.</w:t>
      </w:r>
      <w:r>
        <w:t>01</w:t>
      </w:r>
    </w:p>
    <w:p w14:paraId="7393408A" w14:textId="0809098A" w:rsidR="00AC7EEB" w:rsidRDefault="00E0765E" w:rsidP="00AC7EEB">
      <w:pPr>
        <w:rPr>
          <w:lang w:bidi="ar-SA"/>
        </w:rPr>
      </w:pPr>
      <w:r>
        <w:t>Develop, assess, and manage cash budgets to achieve AFNR business goals</w:t>
      </w:r>
      <w:r w:rsidR="00AC7EEB" w:rsidRPr="005E2F45">
        <w:rPr>
          <w:lang w:bidi="ar-SA"/>
        </w:rPr>
        <w:t>.</w:t>
      </w:r>
    </w:p>
    <w:tbl>
      <w:tblPr>
        <w:tblStyle w:val="TableGrid"/>
        <w:tblW w:w="10075" w:type="dxa"/>
        <w:tblLayout w:type="fixed"/>
        <w:tblLook w:val="04A0" w:firstRow="1" w:lastRow="0" w:firstColumn="1" w:lastColumn="0" w:noHBand="0" w:noVBand="1"/>
        <w:tblCaption w:val="Performance Indicator MN.ABS.03.01  "/>
        <w:tblDescription w:val="Performance Indicator MN.ABS.03.01&#13;&#10;Develop, assess, and manage cash budgets to achieve AFNR business goals.&#13;&#10;"/>
      </w:tblPr>
      <w:tblGrid>
        <w:gridCol w:w="3325"/>
        <w:gridCol w:w="3330"/>
        <w:gridCol w:w="3420"/>
      </w:tblGrid>
      <w:tr w:rsidR="00AC7EEB" w:rsidRPr="003D3648" w14:paraId="68631940" w14:textId="77777777" w:rsidTr="00CA4F07">
        <w:trPr>
          <w:tblHeader/>
        </w:trPr>
        <w:tc>
          <w:tcPr>
            <w:tcW w:w="3325" w:type="dxa"/>
            <w:shd w:val="clear" w:color="auto" w:fill="D9D9D9" w:themeFill="background1" w:themeFillShade="D9"/>
          </w:tcPr>
          <w:p w14:paraId="731FF680" w14:textId="77777777" w:rsidR="00AC7EEB" w:rsidRPr="003D3648" w:rsidRDefault="00AC7EE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C407CD2" w14:textId="77777777" w:rsidR="00AC7EEB" w:rsidRPr="003D3648" w:rsidRDefault="00AC7EE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101428E" w14:textId="77777777" w:rsidR="00AC7EEB" w:rsidRPr="003D3648" w:rsidRDefault="00AC7EEB" w:rsidP="00CA4F07">
            <w:pPr>
              <w:pStyle w:val="NoSpacing"/>
              <w:rPr>
                <w:rStyle w:val="Strong"/>
              </w:rPr>
            </w:pPr>
            <w:r w:rsidRPr="003D3648">
              <w:rPr>
                <w:rStyle w:val="Strong"/>
              </w:rPr>
              <w:t>Advanced Course Benchmarks</w:t>
            </w:r>
          </w:p>
        </w:tc>
      </w:tr>
      <w:tr w:rsidR="00CF5B15" w:rsidRPr="005733E6" w14:paraId="552E27FC" w14:textId="77777777" w:rsidTr="00CA4F07">
        <w:trPr>
          <w:tblHeader/>
        </w:trPr>
        <w:tc>
          <w:tcPr>
            <w:tcW w:w="3325" w:type="dxa"/>
          </w:tcPr>
          <w:p w14:paraId="3CCC9A05" w14:textId="11B756C9" w:rsidR="00CF5B15" w:rsidRPr="00E2737C" w:rsidRDefault="00CF5B15" w:rsidP="00CF5B15">
            <w:pPr>
              <w:pStyle w:val="NoSpacing"/>
            </w:pPr>
            <w:r w:rsidRPr="007E4F4A">
              <w:t>ABS.03.01.01.a. Compare and contrast components of cash budgets (e.g., anticipated revenue, production costs, overhead costs, profit) and identify the appropriate components to include in a budget given the nature of the AFNR enterprise.</w:t>
            </w:r>
          </w:p>
        </w:tc>
        <w:tc>
          <w:tcPr>
            <w:tcW w:w="3330" w:type="dxa"/>
          </w:tcPr>
          <w:p w14:paraId="103D8FA1" w14:textId="4261A8C6" w:rsidR="00CF5B15" w:rsidRPr="00E2737C" w:rsidRDefault="00CF5B15" w:rsidP="00CF5B15">
            <w:pPr>
              <w:pStyle w:val="NoSpacing"/>
            </w:pPr>
            <w:r>
              <w:t xml:space="preserve">ABS.03.01.01.b. Examine, develop, </w:t>
            </w:r>
            <w:r w:rsidRPr="007E4F4A">
              <w:t>and interpret cash budgets for AFNR businesses</w:t>
            </w:r>
            <w:r>
              <w:t>.</w:t>
            </w:r>
          </w:p>
        </w:tc>
        <w:tc>
          <w:tcPr>
            <w:tcW w:w="3420" w:type="dxa"/>
          </w:tcPr>
          <w:p w14:paraId="24BBD6DA" w14:textId="59CD47B4" w:rsidR="00CF5B15" w:rsidRPr="00E2737C" w:rsidRDefault="00CF5B15" w:rsidP="00CF5B15">
            <w:pPr>
              <w:pStyle w:val="NoSpacing"/>
            </w:pPr>
            <w:r w:rsidRPr="008F3219">
              <w:t>ABS.03.01.01.c. Develop cash budgets for AFNR businesses.</w:t>
            </w:r>
          </w:p>
        </w:tc>
      </w:tr>
      <w:tr w:rsidR="00CF5B15" w:rsidRPr="005733E6" w14:paraId="2CE1F3D7" w14:textId="77777777" w:rsidTr="00CA4F07">
        <w:trPr>
          <w:tblHeader/>
        </w:trPr>
        <w:tc>
          <w:tcPr>
            <w:tcW w:w="3325" w:type="dxa"/>
          </w:tcPr>
          <w:p w14:paraId="66C0D0A0" w14:textId="69E195D4" w:rsidR="00CF5B15" w:rsidRPr="00E2737C" w:rsidRDefault="00CF5B15" w:rsidP="00CF5B15">
            <w:pPr>
              <w:pStyle w:val="NoSpacing"/>
            </w:pPr>
            <w:r w:rsidRPr="007E4F4A">
              <w:t>ABS.03.01.02.a.</w:t>
            </w:r>
            <w:r>
              <w:t xml:space="preserve"> Define</w:t>
            </w:r>
            <w:r w:rsidRPr="007E4F4A">
              <w:t xml:space="preserve"> and summarize factors that impact management of cash budgets in AFNR businesses (e.g., changes in price of inputs/outputs, financial investment performance, capital purchases, human resources).</w:t>
            </w:r>
          </w:p>
        </w:tc>
        <w:tc>
          <w:tcPr>
            <w:tcW w:w="3330" w:type="dxa"/>
          </w:tcPr>
          <w:p w14:paraId="0E10816A" w14:textId="75432035" w:rsidR="00CF5B15" w:rsidRPr="00E2737C" w:rsidRDefault="00CF5B15" w:rsidP="00CF5B15">
            <w:pPr>
              <w:pStyle w:val="NoSpacing"/>
            </w:pPr>
            <w:r w:rsidRPr="007E4F4A">
              <w:t>ABS.03.01.02.b. Examine and identify strategies to manage components of cash budgets to minimize liabilities and maximize profit in AFNR businesses (e.g., delayed payment of expenses, prepayment of expenses).</w:t>
            </w:r>
          </w:p>
        </w:tc>
        <w:tc>
          <w:tcPr>
            <w:tcW w:w="3420" w:type="dxa"/>
          </w:tcPr>
          <w:p w14:paraId="2A417994" w14:textId="0A6A2E92" w:rsidR="00CF5B15" w:rsidRPr="00E2737C" w:rsidRDefault="00CF5B15" w:rsidP="00CF5B15">
            <w:pPr>
              <w:pStyle w:val="NoSpacing"/>
            </w:pPr>
            <w:r w:rsidRPr="0024361E">
              <w:t>ABS.03.01.02.c. Predict the impact of management decisions on cash budgets in AFNR businesses.</w:t>
            </w:r>
          </w:p>
        </w:tc>
      </w:tr>
    </w:tbl>
    <w:p w14:paraId="7354471C" w14:textId="77777777" w:rsidR="00AC7EEB" w:rsidRPr="001F0335" w:rsidRDefault="00AC7EEB" w:rsidP="00AC7EEB">
      <w:pPr>
        <w:spacing w:before="120" w:after="0"/>
        <w:rPr>
          <w:rFonts w:eastAsiaTheme="majorEastAsia" w:cstheme="majorBidi"/>
          <w:b/>
          <w:sz w:val="16"/>
          <w:szCs w:val="16"/>
          <w:lang w:bidi="ar-SA"/>
        </w:rPr>
      </w:pPr>
      <w:r w:rsidRPr="001F0335">
        <w:rPr>
          <w:sz w:val="15"/>
          <w:szCs w:val="15"/>
        </w:rPr>
        <w:br w:type="page"/>
      </w:r>
    </w:p>
    <w:p w14:paraId="0338EC5F" w14:textId="2DFCB733" w:rsidR="00AC7EEB" w:rsidRPr="00583893" w:rsidRDefault="00AC7EEB" w:rsidP="00AC7EEB">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003F64C3" w:rsidRPr="003F64C3">
        <w:rPr>
          <w:b/>
          <w:bCs/>
          <w:color w:val="003865" w:themeColor="accent1"/>
          <w:sz w:val="28"/>
          <w:szCs w:val="28"/>
        </w:rPr>
        <w:t>Agribusiness Accounting</w:t>
      </w:r>
      <w:r w:rsidRPr="00360942">
        <w:rPr>
          <w:b/>
          <w:bCs/>
          <w:color w:val="003865" w:themeColor="accent1"/>
          <w:sz w:val="28"/>
          <w:szCs w:val="28"/>
        </w:rPr>
        <w:t>, Continued</w:t>
      </w:r>
    </w:p>
    <w:p w14:paraId="39D09AE8" w14:textId="22DBB9C1" w:rsidR="00AC7EEB" w:rsidRDefault="00393186" w:rsidP="00AC7EEB">
      <w:pPr>
        <w:rPr>
          <w:lang w:bidi="ar-SA"/>
        </w:rPr>
      </w:pPr>
      <w:r>
        <w:t>Manage cash budgets, credit budgets, and credit for an AFNR business using generally accepted accounting principles</w:t>
      </w:r>
      <w:r w:rsidR="00AC7EEB" w:rsidRPr="002C59F0">
        <w:rPr>
          <w:lang w:bidi="ar-SA"/>
        </w:rPr>
        <w:t>.</w:t>
      </w:r>
    </w:p>
    <w:p w14:paraId="12D37813" w14:textId="748047D7" w:rsidR="00AC7EEB" w:rsidRPr="00AD6A8F" w:rsidRDefault="00AC7EEB" w:rsidP="00AC7EEB">
      <w:pPr>
        <w:pStyle w:val="Heading4"/>
      </w:pPr>
      <w:r w:rsidRPr="00AD6A8F">
        <w:t>Performance Indicator MN.</w:t>
      </w:r>
      <w:r>
        <w:t>ABS</w:t>
      </w:r>
      <w:r w:rsidRPr="00AD6A8F">
        <w:t>.0</w:t>
      </w:r>
      <w:r>
        <w:t>3</w:t>
      </w:r>
      <w:r w:rsidRPr="00AD6A8F">
        <w:t>.</w:t>
      </w:r>
      <w:r>
        <w:t>02</w:t>
      </w:r>
    </w:p>
    <w:p w14:paraId="55B22773" w14:textId="6C964E40" w:rsidR="00AC7EEB" w:rsidRDefault="00393186" w:rsidP="00AC7EEB">
      <w:pPr>
        <w:rPr>
          <w:lang w:bidi="ar-SA"/>
        </w:rPr>
      </w:pPr>
      <w:r>
        <w:t>Analyze credit needs and manage credit budgets to achieve AFNR business goals</w:t>
      </w:r>
      <w:r w:rsidR="00AC7EEB">
        <w:t>.</w:t>
      </w:r>
    </w:p>
    <w:tbl>
      <w:tblPr>
        <w:tblStyle w:val="TableGrid"/>
        <w:tblW w:w="10075" w:type="dxa"/>
        <w:tblLayout w:type="fixed"/>
        <w:tblLook w:val="04A0" w:firstRow="1" w:lastRow="0" w:firstColumn="1" w:lastColumn="0" w:noHBand="0" w:noVBand="1"/>
        <w:tblCaption w:val="Performance Indicator MN.ABS.03.02  "/>
        <w:tblDescription w:val="Performance Indicator MN.ABS.03.02&#13;&#10;Analyze credit needs and manage credit budgets to achieve AFNR business goals.&#13;&#10;"/>
      </w:tblPr>
      <w:tblGrid>
        <w:gridCol w:w="3325"/>
        <w:gridCol w:w="3330"/>
        <w:gridCol w:w="3420"/>
      </w:tblGrid>
      <w:tr w:rsidR="00AC7EEB" w:rsidRPr="003D3648" w14:paraId="27C98705" w14:textId="77777777" w:rsidTr="00CA4F07">
        <w:trPr>
          <w:tblHeader/>
        </w:trPr>
        <w:tc>
          <w:tcPr>
            <w:tcW w:w="3325" w:type="dxa"/>
            <w:shd w:val="clear" w:color="auto" w:fill="D9D9D9" w:themeFill="background1" w:themeFillShade="D9"/>
          </w:tcPr>
          <w:p w14:paraId="2EA0499C" w14:textId="77777777" w:rsidR="00AC7EEB" w:rsidRPr="003D3648" w:rsidRDefault="00AC7EE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34AF8D" w14:textId="77777777" w:rsidR="00AC7EEB" w:rsidRPr="003D3648" w:rsidRDefault="00AC7EE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E3F91CF" w14:textId="77777777" w:rsidR="00AC7EEB" w:rsidRPr="003D3648" w:rsidRDefault="00AC7EEB" w:rsidP="00CA4F07">
            <w:pPr>
              <w:pStyle w:val="NoSpacing"/>
              <w:rPr>
                <w:rStyle w:val="Strong"/>
              </w:rPr>
            </w:pPr>
            <w:r w:rsidRPr="003D3648">
              <w:rPr>
                <w:rStyle w:val="Strong"/>
              </w:rPr>
              <w:t>Advanced Course Benchmarks</w:t>
            </w:r>
          </w:p>
        </w:tc>
      </w:tr>
      <w:tr w:rsidR="005022E0" w:rsidRPr="005733E6" w14:paraId="6D650AE1" w14:textId="77777777" w:rsidTr="00CA4F07">
        <w:trPr>
          <w:tblHeader/>
        </w:trPr>
        <w:tc>
          <w:tcPr>
            <w:tcW w:w="3325" w:type="dxa"/>
          </w:tcPr>
          <w:p w14:paraId="794D95F7" w14:textId="76135D95" w:rsidR="005022E0" w:rsidRPr="008B3228" w:rsidRDefault="005022E0" w:rsidP="005022E0">
            <w:pPr>
              <w:pStyle w:val="NoSpacing"/>
            </w:pPr>
            <w:r>
              <w:t>ABS.03.02.01.a. Define</w:t>
            </w:r>
            <w:r w:rsidRPr="007E4F4A">
              <w:t xml:space="preserve"> and summarize the characteristics of different types of credit instruments available to AFNR businesses (e.g., lines of credit, operating notes, alternative sources of capital).</w:t>
            </w:r>
          </w:p>
        </w:tc>
        <w:tc>
          <w:tcPr>
            <w:tcW w:w="3330" w:type="dxa"/>
          </w:tcPr>
          <w:p w14:paraId="307F2C0D" w14:textId="198074D6" w:rsidR="005022E0" w:rsidRPr="008B3228" w:rsidRDefault="005022E0" w:rsidP="005022E0">
            <w:pPr>
              <w:pStyle w:val="NoSpacing"/>
            </w:pPr>
            <w:r w:rsidRPr="007E4F4A">
              <w:t>ABS.03.02.01.b. Analyze AFNR business needs to determine the necessity of loans for business operation.</w:t>
            </w:r>
          </w:p>
        </w:tc>
        <w:tc>
          <w:tcPr>
            <w:tcW w:w="3420" w:type="dxa"/>
          </w:tcPr>
          <w:p w14:paraId="19C9CA5D" w14:textId="0B4BCA86" w:rsidR="005022E0" w:rsidRPr="008B3228" w:rsidRDefault="005022E0" w:rsidP="005022E0">
            <w:pPr>
              <w:pStyle w:val="NoSpacing"/>
            </w:pPr>
            <w:r w:rsidRPr="007E4F4A">
              <w:t>ABS.03.02.01.c. Analyze and assemble the information needed to obtain credit for AFNR businesses.</w:t>
            </w:r>
          </w:p>
        </w:tc>
      </w:tr>
      <w:tr w:rsidR="005022E0" w:rsidRPr="005733E6" w14:paraId="063111F7" w14:textId="77777777" w:rsidTr="00CA4F07">
        <w:trPr>
          <w:tblHeader/>
        </w:trPr>
        <w:tc>
          <w:tcPr>
            <w:tcW w:w="3325" w:type="dxa"/>
          </w:tcPr>
          <w:p w14:paraId="3DB0F5C3" w14:textId="77777777" w:rsidR="00FB6617" w:rsidRDefault="005022E0" w:rsidP="005022E0">
            <w:pPr>
              <w:pStyle w:val="NoSpacing"/>
            </w:pPr>
            <w:r w:rsidRPr="007E4F4A">
              <w:t>ABS.03.02.02.a. Examine and interpret the terms and conditions associated with credit instruments used in AFNR businesses</w:t>
            </w:r>
          </w:p>
          <w:p w14:paraId="585F4350" w14:textId="73D7ED21" w:rsidR="005022E0" w:rsidRPr="008B3228" w:rsidRDefault="005022E0" w:rsidP="005022E0">
            <w:pPr>
              <w:pStyle w:val="NoSpacing"/>
            </w:pPr>
            <w:r w:rsidRPr="007E4F4A">
              <w:t>(e.g., repayment terms, APR, grace periods, personal liability, interest rates).</w:t>
            </w:r>
          </w:p>
        </w:tc>
        <w:tc>
          <w:tcPr>
            <w:tcW w:w="3330" w:type="dxa"/>
          </w:tcPr>
          <w:p w14:paraId="59A62B5A" w14:textId="5B974FF7" w:rsidR="005022E0" w:rsidRPr="008B3228" w:rsidRDefault="005022E0" w:rsidP="005022E0">
            <w:pPr>
              <w:pStyle w:val="NoSpacing"/>
            </w:pPr>
            <w:r w:rsidRPr="007E4F4A">
              <w:t>ABS.03.02.02.b. Compare and contrast strategies to responsibly manage credit budgets in AFNR businesses</w:t>
            </w:r>
            <w:r>
              <w:t>.</w:t>
            </w:r>
          </w:p>
        </w:tc>
        <w:tc>
          <w:tcPr>
            <w:tcW w:w="3420" w:type="dxa"/>
          </w:tcPr>
          <w:p w14:paraId="56DA0CFC" w14:textId="757E2811" w:rsidR="005022E0" w:rsidRPr="008B3228" w:rsidRDefault="005022E0" w:rsidP="005022E0">
            <w:pPr>
              <w:pStyle w:val="NoSpacing"/>
            </w:pPr>
            <w:r w:rsidRPr="007E4F4A">
              <w:t>ABS.03.02.02.c. Analyze AFNR business needs and recommend appropriate uses of available credit budgets to meet goals.</w:t>
            </w:r>
          </w:p>
        </w:tc>
      </w:tr>
    </w:tbl>
    <w:p w14:paraId="772742F7" w14:textId="77777777" w:rsidR="00AC7EEB" w:rsidRPr="004C117D" w:rsidRDefault="00AC7EEB" w:rsidP="00AC7EEB">
      <w:pPr>
        <w:spacing w:before="120" w:after="0"/>
        <w:rPr>
          <w:rFonts w:eastAsiaTheme="majorEastAsia" w:cstheme="majorBidi"/>
          <w:b/>
          <w:sz w:val="21"/>
          <w:szCs w:val="21"/>
          <w:lang w:bidi="ar-SA"/>
        </w:rPr>
      </w:pPr>
      <w:r w:rsidRPr="004C117D">
        <w:rPr>
          <w:sz w:val="20"/>
          <w:szCs w:val="20"/>
        </w:rPr>
        <w:br w:type="page"/>
      </w:r>
    </w:p>
    <w:p w14:paraId="134431F4" w14:textId="6772FF9D" w:rsidR="00A04F54" w:rsidRDefault="00A04F54" w:rsidP="00A04F54">
      <w:pPr>
        <w:pStyle w:val="Heading3"/>
      </w:pPr>
      <w:bookmarkStart w:id="73" w:name="_Toc74935006"/>
      <w:bookmarkStart w:id="74" w:name="_Toc74944830"/>
      <w:bookmarkStart w:id="75" w:name="_Toc74946901"/>
      <w:bookmarkStart w:id="76" w:name="_Toc74947678"/>
      <w:bookmarkStart w:id="77" w:name="_Toc74947924"/>
      <w:bookmarkStart w:id="78" w:name="_Toc74948046"/>
      <w:bookmarkStart w:id="79" w:name="_Toc74948168"/>
      <w:r w:rsidRPr="003D3648">
        <w:lastRenderedPageBreak/>
        <w:t>MN.</w:t>
      </w:r>
      <w:r>
        <w:t>ABS</w:t>
      </w:r>
      <w:r w:rsidRPr="003D3648">
        <w:t>.0</w:t>
      </w:r>
      <w:r>
        <w:t xml:space="preserve">4: </w:t>
      </w:r>
      <w:r w:rsidRPr="00A04F54">
        <w:t>Agribusiness Planning and Operations</w:t>
      </w:r>
      <w:bookmarkEnd w:id="73"/>
      <w:bookmarkEnd w:id="74"/>
      <w:bookmarkEnd w:id="75"/>
      <w:bookmarkEnd w:id="76"/>
      <w:bookmarkEnd w:id="77"/>
      <w:bookmarkEnd w:id="78"/>
      <w:bookmarkEnd w:id="79"/>
    </w:p>
    <w:p w14:paraId="3A3D2306" w14:textId="112D5AE9" w:rsidR="00A04F54" w:rsidRDefault="003C2B2D" w:rsidP="00A04F54">
      <w:pPr>
        <w:rPr>
          <w:lang w:bidi="ar-SA"/>
        </w:rPr>
      </w:pPr>
      <w:r w:rsidRPr="003C2B2D">
        <w:t>Develop a business plan for an AFNR business</w:t>
      </w:r>
      <w:r w:rsidR="00A04F54" w:rsidRPr="005E2F45">
        <w:rPr>
          <w:lang w:bidi="ar-SA"/>
        </w:rPr>
        <w:t>.</w:t>
      </w:r>
    </w:p>
    <w:p w14:paraId="56757EA9" w14:textId="434FCF2D" w:rsidR="00A04F54" w:rsidRPr="00AD6A8F" w:rsidRDefault="00A04F54" w:rsidP="00A04F54">
      <w:pPr>
        <w:pStyle w:val="Heading4"/>
      </w:pPr>
      <w:r w:rsidRPr="00AD6A8F">
        <w:t>Performance Indicator MN.</w:t>
      </w:r>
      <w:r>
        <w:t>ABS</w:t>
      </w:r>
      <w:r w:rsidRPr="00AD6A8F">
        <w:t>.0</w:t>
      </w:r>
      <w:r>
        <w:t>4</w:t>
      </w:r>
      <w:r w:rsidRPr="00AD6A8F">
        <w:t>.</w:t>
      </w:r>
      <w:r>
        <w:t>01</w:t>
      </w:r>
    </w:p>
    <w:p w14:paraId="7488FF4B" w14:textId="4433E3E7" w:rsidR="00A04F54" w:rsidRDefault="00A94B85" w:rsidP="00A04F54">
      <w:pPr>
        <w:rPr>
          <w:lang w:bidi="ar-SA"/>
        </w:rPr>
      </w:pPr>
      <w:r>
        <w:t>Analyze characteristics and planning requirements associated with developing business plans for different types of AFNR businesses</w:t>
      </w:r>
      <w:r w:rsidR="00A04F54" w:rsidRPr="005E2F45">
        <w:rPr>
          <w:lang w:bidi="ar-SA"/>
        </w:rPr>
        <w:t>.</w:t>
      </w:r>
    </w:p>
    <w:tbl>
      <w:tblPr>
        <w:tblStyle w:val="TableGrid"/>
        <w:tblW w:w="10075" w:type="dxa"/>
        <w:tblLayout w:type="fixed"/>
        <w:tblLook w:val="04A0" w:firstRow="1" w:lastRow="0" w:firstColumn="1" w:lastColumn="0" w:noHBand="0" w:noVBand="1"/>
        <w:tblCaption w:val="Performance Indicator MN.ABS.04.01  "/>
        <w:tblDescription w:val="Performance Indicator MN.ABS.04.01&#13;&#10;Analyze characteristics and planning requirements associated with developing business plans for different types of AFNR businesses.&#13;&#10;"/>
      </w:tblPr>
      <w:tblGrid>
        <w:gridCol w:w="3325"/>
        <w:gridCol w:w="3330"/>
        <w:gridCol w:w="3420"/>
      </w:tblGrid>
      <w:tr w:rsidR="00A04F54" w:rsidRPr="003D3648" w14:paraId="1CEDE322" w14:textId="77777777" w:rsidTr="00CA4F07">
        <w:trPr>
          <w:tblHeader/>
        </w:trPr>
        <w:tc>
          <w:tcPr>
            <w:tcW w:w="3325" w:type="dxa"/>
            <w:shd w:val="clear" w:color="auto" w:fill="D9D9D9" w:themeFill="background1" w:themeFillShade="D9"/>
          </w:tcPr>
          <w:p w14:paraId="46B6E1A6" w14:textId="77777777" w:rsidR="00A04F54" w:rsidRPr="003D3648" w:rsidRDefault="00A04F5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0FB6B74" w14:textId="77777777" w:rsidR="00A04F54" w:rsidRPr="003D3648" w:rsidRDefault="00A04F5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8562C49" w14:textId="77777777" w:rsidR="00A04F54" w:rsidRPr="003D3648" w:rsidRDefault="00A04F54" w:rsidP="00CA4F07">
            <w:pPr>
              <w:pStyle w:val="NoSpacing"/>
              <w:rPr>
                <w:rStyle w:val="Strong"/>
              </w:rPr>
            </w:pPr>
            <w:r w:rsidRPr="003D3648">
              <w:rPr>
                <w:rStyle w:val="Strong"/>
              </w:rPr>
              <w:t>Advanced Course Benchmarks</w:t>
            </w:r>
          </w:p>
        </w:tc>
      </w:tr>
      <w:tr w:rsidR="00427A45" w:rsidRPr="005733E6" w14:paraId="77576171" w14:textId="77777777" w:rsidTr="00CA4F07">
        <w:trPr>
          <w:tblHeader/>
        </w:trPr>
        <w:tc>
          <w:tcPr>
            <w:tcW w:w="3325" w:type="dxa"/>
          </w:tcPr>
          <w:p w14:paraId="6D2F5781" w14:textId="7BC8437B" w:rsidR="00427A45" w:rsidRPr="00E2737C" w:rsidRDefault="00427A45" w:rsidP="00427A45">
            <w:pPr>
              <w:pStyle w:val="NoSpacing"/>
            </w:pPr>
            <w:r w:rsidRPr="007E4F4A">
              <w:t>ABS.04.01.01.a. Describe the meaning, importance, and economic impact of entrepreneurship on the AFNR industry and larger economy.</w:t>
            </w:r>
          </w:p>
        </w:tc>
        <w:tc>
          <w:tcPr>
            <w:tcW w:w="3330" w:type="dxa"/>
          </w:tcPr>
          <w:p w14:paraId="4C3CECFE" w14:textId="24BB9D25" w:rsidR="00427A45" w:rsidRPr="00E2737C" w:rsidRDefault="00427A45" w:rsidP="00427A45">
            <w:pPr>
              <w:pStyle w:val="NoSpacing"/>
            </w:pPr>
            <w:r w:rsidRPr="008F3219">
              <w:t>ABS.04.01.01.b. Classify the characteristics of successful entrepreneurs in AFNR businesses.</w:t>
            </w:r>
          </w:p>
        </w:tc>
        <w:tc>
          <w:tcPr>
            <w:tcW w:w="3420" w:type="dxa"/>
          </w:tcPr>
          <w:p w14:paraId="585CB34C" w14:textId="2624528D" w:rsidR="00427A45" w:rsidRPr="00E2737C" w:rsidRDefault="00427A45" w:rsidP="00427A45">
            <w:pPr>
              <w:pStyle w:val="NoSpacing"/>
            </w:pPr>
            <w:r w:rsidRPr="007E4F4A">
              <w:t>ABS.04.01.01.c. Demonstrate the application of entrepreneurial skills to conceptualize an AFNR business (e.g., idea generation, opportunity analysis, risk assessment).</w:t>
            </w:r>
          </w:p>
        </w:tc>
      </w:tr>
      <w:tr w:rsidR="00427A45" w:rsidRPr="005733E6" w14:paraId="5421F40B" w14:textId="77777777" w:rsidTr="00CA4F07">
        <w:trPr>
          <w:tblHeader/>
        </w:trPr>
        <w:tc>
          <w:tcPr>
            <w:tcW w:w="3325" w:type="dxa"/>
          </w:tcPr>
          <w:p w14:paraId="4B551600" w14:textId="6DEC5FB4" w:rsidR="00427A45" w:rsidRPr="00E2737C" w:rsidRDefault="00427A45" w:rsidP="00427A45">
            <w:pPr>
              <w:pStyle w:val="NoSpacing"/>
            </w:pPr>
            <w:r w:rsidRPr="007E4F4A">
              <w:t>ABS.04.01.02.a. Categorize the characteristics of the types of ownership structures used in AFNR businesses (e.g., sole proprietorships, cooperatives, partnerships, and corporations).</w:t>
            </w:r>
          </w:p>
        </w:tc>
        <w:tc>
          <w:tcPr>
            <w:tcW w:w="3330" w:type="dxa"/>
          </w:tcPr>
          <w:p w14:paraId="1A39D8F7" w14:textId="1886CE7C" w:rsidR="00427A45" w:rsidRPr="00E2737C" w:rsidRDefault="00427A45" w:rsidP="00427A45">
            <w:pPr>
              <w:pStyle w:val="NoSpacing"/>
            </w:pPr>
            <w:r w:rsidRPr="00360A0B">
              <w:t>ABS.04.01.02.b. Compare and contrast business plans for different types of ownership structures used in AFNR businesses.</w:t>
            </w:r>
          </w:p>
        </w:tc>
        <w:tc>
          <w:tcPr>
            <w:tcW w:w="3420" w:type="dxa"/>
          </w:tcPr>
          <w:p w14:paraId="384542D7" w14:textId="15385F8D" w:rsidR="00427A45" w:rsidRPr="00E2737C" w:rsidRDefault="00427A45" w:rsidP="00427A45">
            <w:pPr>
              <w:pStyle w:val="NoSpacing"/>
            </w:pPr>
            <w:r w:rsidRPr="007E4F4A">
              <w:t>ABS.04.01.02.c. Generate conclusions about the successes and failures of AFNR businesses within the global economics system as related to the business ownership structure.</w:t>
            </w:r>
          </w:p>
        </w:tc>
      </w:tr>
      <w:tr w:rsidR="00427A45" w:rsidRPr="005733E6" w14:paraId="2E6C5339" w14:textId="77777777" w:rsidTr="00CA4F07">
        <w:trPr>
          <w:tblHeader/>
        </w:trPr>
        <w:tc>
          <w:tcPr>
            <w:tcW w:w="3325" w:type="dxa"/>
          </w:tcPr>
          <w:p w14:paraId="6E422F66" w14:textId="2657884B" w:rsidR="00427A45" w:rsidRPr="00E2737C" w:rsidRDefault="00427A45" w:rsidP="00427A45">
            <w:pPr>
              <w:pStyle w:val="NoSpacing"/>
            </w:pPr>
            <w:r w:rsidRPr="007E4F4A">
              <w:t>ABS.04.01.03</w:t>
            </w:r>
            <w:r>
              <w:t>.a</w:t>
            </w:r>
            <w:r w:rsidRPr="007E4F4A">
              <w:t>. Analyze the information needed and strategies to obtain the information to complete an AFNR business plan (e.g., SMART goals and objectives, needs assessment, cash flow projection).</w:t>
            </w:r>
          </w:p>
        </w:tc>
        <w:tc>
          <w:tcPr>
            <w:tcW w:w="3330" w:type="dxa"/>
          </w:tcPr>
          <w:p w14:paraId="7C2145ED" w14:textId="35BE7ECC" w:rsidR="00427A45" w:rsidRPr="00E2737C" w:rsidRDefault="00427A45" w:rsidP="00427A45">
            <w:pPr>
              <w:pStyle w:val="NoSpacing"/>
            </w:pPr>
            <w:r>
              <w:t>ABS.04.01.03.b</w:t>
            </w:r>
            <w:r w:rsidRPr="0024361E">
              <w:t>. Prepare a business plan for an AFNR business.</w:t>
            </w:r>
          </w:p>
        </w:tc>
        <w:tc>
          <w:tcPr>
            <w:tcW w:w="3420" w:type="dxa"/>
          </w:tcPr>
          <w:p w14:paraId="23848844" w14:textId="4389E7C9" w:rsidR="00427A45" w:rsidRPr="00E2737C" w:rsidRDefault="00427A45" w:rsidP="00427A45">
            <w:pPr>
              <w:pStyle w:val="NoSpacing"/>
            </w:pPr>
            <w:r>
              <w:t>ABS.04.01.03</w:t>
            </w:r>
            <w:r w:rsidRPr="007E4F4A">
              <w:t xml:space="preserve">.c. </w:t>
            </w:r>
            <w:r>
              <w:t>Implement a business plan for an AFNR business.</w:t>
            </w:r>
          </w:p>
        </w:tc>
      </w:tr>
    </w:tbl>
    <w:p w14:paraId="0CC1863B" w14:textId="77777777" w:rsidR="00A04F54" w:rsidRPr="001F0335" w:rsidRDefault="00A04F54" w:rsidP="00A04F54">
      <w:pPr>
        <w:spacing w:before="120" w:after="0"/>
        <w:rPr>
          <w:rFonts w:eastAsiaTheme="majorEastAsia" w:cstheme="majorBidi"/>
          <w:b/>
          <w:sz w:val="16"/>
          <w:szCs w:val="16"/>
          <w:lang w:bidi="ar-SA"/>
        </w:rPr>
      </w:pPr>
      <w:r w:rsidRPr="001F0335">
        <w:rPr>
          <w:sz w:val="15"/>
          <w:szCs w:val="15"/>
        </w:rPr>
        <w:br w:type="page"/>
      </w:r>
    </w:p>
    <w:p w14:paraId="774734B6" w14:textId="11193849" w:rsidR="00A04F54" w:rsidRPr="00583893" w:rsidRDefault="00A04F54" w:rsidP="00A04F5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Pr="003F64C3">
        <w:rPr>
          <w:b/>
          <w:bCs/>
          <w:color w:val="003865" w:themeColor="accent1"/>
          <w:sz w:val="28"/>
          <w:szCs w:val="28"/>
        </w:rPr>
        <w:t xml:space="preserve">Agribusiness </w:t>
      </w:r>
      <w:r>
        <w:rPr>
          <w:b/>
          <w:bCs/>
          <w:color w:val="003865" w:themeColor="accent1"/>
          <w:sz w:val="28"/>
          <w:szCs w:val="28"/>
        </w:rPr>
        <w:t>Planning and Operations</w:t>
      </w:r>
      <w:r w:rsidRPr="00360942">
        <w:rPr>
          <w:b/>
          <w:bCs/>
          <w:color w:val="003865" w:themeColor="accent1"/>
          <w:sz w:val="28"/>
          <w:szCs w:val="28"/>
        </w:rPr>
        <w:t>, Continued</w:t>
      </w:r>
    </w:p>
    <w:p w14:paraId="01BE1B90" w14:textId="056736A0" w:rsidR="00A04F54" w:rsidRDefault="00A94B85" w:rsidP="00A04F54">
      <w:pPr>
        <w:rPr>
          <w:lang w:bidi="ar-SA"/>
        </w:rPr>
      </w:pPr>
      <w:r w:rsidRPr="003C2B2D">
        <w:t>Develop a business plan for an AFNR business</w:t>
      </w:r>
      <w:r w:rsidR="00A04F54" w:rsidRPr="002C59F0">
        <w:rPr>
          <w:lang w:bidi="ar-SA"/>
        </w:rPr>
        <w:t>.</w:t>
      </w:r>
    </w:p>
    <w:p w14:paraId="75341716" w14:textId="471D82F3" w:rsidR="00A04F54" w:rsidRPr="00AD6A8F" w:rsidRDefault="00A04F54" w:rsidP="00A04F54">
      <w:pPr>
        <w:pStyle w:val="Heading4"/>
      </w:pPr>
      <w:r w:rsidRPr="00AD6A8F">
        <w:t>Performance Indicator MN.</w:t>
      </w:r>
      <w:r>
        <w:t>ABS</w:t>
      </w:r>
      <w:r w:rsidRPr="00AD6A8F">
        <w:t>.0</w:t>
      </w:r>
      <w:r>
        <w:t>4</w:t>
      </w:r>
      <w:r w:rsidRPr="00AD6A8F">
        <w:t>.</w:t>
      </w:r>
      <w:r>
        <w:t>02</w:t>
      </w:r>
    </w:p>
    <w:p w14:paraId="6A66948A" w14:textId="7496B882" w:rsidR="00A04F54" w:rsidRDefault="008862BE" w:rsidP="00A04F54">
      <w:pPr>
        <w:rPr>
          <w:lang w:bidi="ar-SA"/>
        </w:rPr>
      </w:pPr>
      <w:r>
        <w:t>Develop production and operational plans for an AFNR business</w:t>
      </w:r>
      <w:r w:rsidR="00A04F54">
        <w:t>.</w:t>
      </w:r>
    </w:p>
    <w:tbl>
      <w:tblPr>
        <w:tblStyle w:val="TableGrid"/>
        <w:tblW w:w="10075" w:type="dxa"/>
        <w:tblLayout w:type="fixed"/>
        <w:tblLook w:val="04A0" w:firstRow="1" w:lastRow="0" w:firstColumn="1" w:lastColumn="0" w:noHBand="0" w:noVBand="1"/>
        <w:tblCaption w:val="Performance Indicator MN.ABS.04.02  "/>
        <w:tblDescription w:val="Performance Indicator MN.ABS.04.02&#13;&#10;Develop production and operational plans for an AFNR business.&#13;&#10;"/>
      </w:tblPr>
      <w:tblGrid>
        <w:gridCol w:w="3325"/>
        <w:gridCol w:w="3330"/>
        <w:gridCol w:w="3420"/>
      </w:tblGrid>
      <w:tr w:rsidR="00A04F54" w:rsidRPr="003D3648" w14:paraId="0006F018" w14:textId="77777777" w:rsidTr="00CA4F07">
        <w:trPr>
          <w:tblHeader/>
        </w:trPr>
        <w:tc>
          <w:tcPr>
            <w:tcW w:w="3325" w:type="dxa"/>
            <w:shd w:val="clear" w:color="auto" w:fill="D9D9D9" w:themeFill="background1" w:themeFillShade="D9"/>
          </w:tcPr>
          <w:p w14:paraId="7C5D521D" w14:textId="77777777" w:rsidR="00A04F54" w:rsidRPr="003D3648" w:rsidRDefault="00A04F5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3241687" w14:textId="77777777" w:rsidR="00A04F54" w:rsidRPr="003D3648" w:rsidRDefault="00A04F5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A80F36A" w14:textId="77777777" w:rsidR="00A04F54" w:rsidRPr="003D3648" w:rsidRDefault="00A04F54" w:rsidP="00CA4F07">
            <w:pPr>
              <w:pStyle w:val="NoSpacing"/>
              <w:rPr>
                <w:rStyle w:val="Strong"/>
              </w:rPr>
            </w:pPr>
            <w:r w:rsidRPr="003D3648">
              <w:rPr>
                <w:rStyle w:val="Strong"/>
              </w:rPr>
              <w:t>Advanced Course Benchmarks</w:t>
            </w:r>
          </w:p>
        </w:tc>
      </w:tr>
      <w:tr w:rsidR="005C1094" w:rsidRPr="005733E6" w14:paraId="4299CBFD" w14:textId="77777777" w:rsidTr="00CA4F07">
        <w:trPr>
          <w:tblHeader/>
        </w:trPr>
        <w:tc>
          <w:tcPr>
            <w:tcW w:w="3325" w:type="dxa"/>
          </w:tcPr>
          <w:p w14:paraId="2535803E" w14:textId="333F397B" w:rsidR="005C1094" w:rsidRPr="008B3228" w:rsidRDefault="005C1094" w:rsidP="005C1094">
            <w:pPr>
              <w:pStyle w:val="NoSpacing"/>
            </w:pPr>
            <w:r w:rsidRPr="0024361E">
              <w:t>ABS.04.02.01.a. Identify and define the components of operational plans in AFNR businesses (e.g., location, supply and inventory management, production and distribution, organization structure).</w:t>
            </w:r>
          </w:p>
        </w:tc>
        <w:tc>
          <w:tcPr>
            <w:tcW w:w="3330" w:type="dxa"/>
          </w:tcPr>
          <w:p w14:paraId="108594DB" w14:textId="09DE5B41" w:rsidR="005C1094" w:rsidRPr="008B3228" w:rsidRDefault="005C1094" w:rsidP="005C1094">
            <w:pPr>
              <w:pStyle w:val="NoSpacing"/>
            </w:pPr>
            <w:r w:rsidRPr="0024361E">
              <w:t>ABS.04.02.01.b. Compare and contrast the strengths and weaknesses of operational plans from different AFNR businesses to determine best practices.</w:t>
            </w:r>
          </w:p>
        </w:tc>
        <w:tc>
          <w:tcPr>
            <w:tcW w:w="3420" w:type="dxa"/>
          </w:tcPr>
          <w:p w14:paraId="6FAC5DDD" w14:textId="14040C91" w:rsidR="005C1094" w:rsidRPr="008B3228" w:rsidRDefault="005C1094" w:rsidP="005C1094">
            <w:pPr>
              <w:pStyle w:val="NoSpacing"/>
            </w:pPr>
            <w:r w:rsidRPr="0024361E">
              <w:t>ABS.04.02.01.c. Make recommendations to improve operational plans for an AFNR business based on best practices.</w:t>
            </w:r>
          </w:p>
        </w:tc>
      </w:tr>
      <w:tr w:rsidR="005C1094" w:rsidRPr="005733E6" w14:paraId="51A8D654" w14:textId="77777777" w:rsidTr="00CA4F07">
        <w:trPr>
          <w:tblHeader/>
        </w:trPr>
        <w:tc>
          <w:tcPr>
            <w:tcW w:w="3325" w:type="dxa"/>
          </w:tcPr>
          <w:p w14:paraId="2133878C" w14:textId="3B6506AB" w:rsidR="005C1094" w:rsidRPr="008B3228" w:rsidRDefault="005C1094" w:rsidP="005C1094">
            <w:pPr>
              <w:pStyle w:val="NoSpacing"/>
            </w:pPr>
            <w:r>
              <w:t>ABS.04.02.02.a. Define</w:t>
            </w:r>
            <w:r w:rsidRPr="0024361E">
              <w:t xml:space="preserve"> strategies to illustrate the production process of an AFNR business to produce a specific agricultural product.</w:t>
            </w:r>
          </w:p>
        </w:tc>
        <w:tc>
          <w:tcPr>
            <w:tcW w:w="3330" w:type="dxa"/>
          </w:tcPr>
          <w:p w14:paraId="50E3C925" w14:textId="5E20EE36" w:rsidR="005C1094" w:rsidRPr="008B3228" w:rsidRDefault="005C1094" w:rsidP="005C1094">
            <w:pPr>
              <w:pStyle w:val="NoSpacing"/>
            </w:pPr>
            <w:r w:rsidRPr="0024361E">
              <w:t>ABS.04.02.02.b. Identify and assess alternative production systems for a specific agricultural product</w:t>
            </w:r>
            <w:r>
              <w:t>.</w:t>
            </w:r>
          </w:p>
        </w:tc>
        <w:tc>
          <w:tcPr>
            <w:tcW w:w="3420" w:type="dxa"/>
          </w:tcPr>
          <w:p w14:paraId="4DA86EA0" w14:textId="5B5AD3C6" w:rsidR="005C1094" w:rsidRPr="008B3228" w:rsidRDefault="005C1094" w:rsidP="005C1094">
            <w:pPr>
              <w:pStyle w:val="NoSpacing"/>
            </w:pPr>
            <w:r w:rsidRPr="0024361E">
              <w:t>ABS.04.02.02.c. Create strategies to improve the production process of an agricultural product for an AFNR facility (e.g., SWOT</w:t>
            </w:r>
            <w:r>
              <w:t xml:space="preserve">, </w:t>
            </w:r>
            <w:r w:rsidRPr="0024361E">
              <w:t>strengths, weaknesses, opportunities, and threats</w:t>
            </w:r>
            <w:r>
              <w:t xml:space="preserve">; </w:t>
            </w:r>
            <w:r w:rsidRPr="0024361E">
              <w:t>supply chain management).</w:t>
            </w:r>
          </w:p>
        </w:tc>
      </w:tr>
    </w:tbl>
    <w:p w14:paraId="3925CACE" w14:textId="27087506" w:rsidR="004D1C76" w:rsidRPr="00AD6A8F" w:rsidRDefault="004D1C76" w:rsidP="004D1C76">
      <w:pPr>
        <w:pStyle w:val="Heading4"/>
      </w:pPr>
      <w:r w:rsidRPr="00AD6A8F">
        <w:t>Performance Indicator MN.</w:t>
      </w:r>
      <w:r>
        <w:t>ABS</w:t>
      </w:r>
      <w:r w:rsidRPr="00AD6A8F">
        <w:t>.0</w:t>
      </w:r>
      <w:r>
        <w:t>4</w:t>
      </w:r>
      <w:r w:rsidRPr="00AD6A8F">
        <w:t>.</w:t>
      </w:r>
      <w:r>
        <w:t>03</w:t>
      </w:r>
    </w:p>
    <w:p w14:paraId="79E21F64" w14:textId="392F4778" w:rsidR="004D1C76" w:rsidRDefault="003F53B5" w:rsidP="004D1C76">
      <w:pPr>
        <w:rPr>
          <w:lang w:bidi="ar-SA"/>
        </w:rPr>
      </w:pPr>
      <w:r>
        <w:t>Identify and apply strategies to manage or mitigate risk</w:t>
      </w:r>
      <w:r w:rsidR="004D1C76">
        <w:t>.</w:t>
      </w:r>
    </w:p>
    <w:tbl>
      <w:tblPr>
        <w:tblStyle w:val="TableGrid"/>
        <w:tblW w:w="10075" w:type="dxa"/>
        <w:tblLayout w:type="fixed"/>
        <w:tblLook w:val="04A0" w:firstRow="1" w:lastRow="0" w:firstColumn="1" w:lastColumn="0" w:noHBand="0" w:noVBand="1"/>
        <w:tblCaption w:val="Performance Indicator MN.ABS.04.03  "/>
        <w:tblDescription w:val="Performance Indicator MN.ABS.04.03&#13;&#10;Identify and apply strategies to manage or mitigate risk.&#13;&#10;"/>
      </w:tblPr>
      <w:tblGrid>
        <w:gridCol w:w="3325"/>
        <w:gridCol w:w="3330"/>
        <w:gridCol w:w="3420"/>
      </w:tblGrid>
      <w:tr w:rsidR="004D1C76" w:rsidRPr="003D3648" w14:paraId="0EA5FAF3" w14:textId="77777777" w:rsidTr="00CA4F07">
        <w:trPr>
          <w:tblHeader/>
        </w:trPr>
        <w:tc>
          <w:tcPr>
            <w:tcW w:w="3325" w:type="dxa"/>
            <w:shd w:val="clear" w:color="auto" w:fill="D9D9D9" w:themeFill="background1" w:themeFillShade="D9"/>
          </w:tcPr>
          <w:p w14:paraId="72DB485F" w14:textId="77777777" w:rsidR="004D1C76" w:rsidRPr="003D3648" w:rsidRDefault="004D1C7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17446E4" w14:textId="77777777" w:rsidR="004D1C76" w:rsidRPr="003D3648" w:rsidRDefault="004D1C7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4D085B3" w14:textId="77777777" w:rsidR="004D1C76" w:rsidRPr="003D3648" w:rsidRDefault="004D1C76" w:rsidP="00CA4F07">
            <w:pPr>
              <w:pStyle w:val="NoSpacing"/>
              <w:rPr>
                <w:rStyle w:val="Strong"/>
              </w:rPr>
            </w:pPr>
            <w:r w:rsidRPr="003D3648">
              <w:rPr>
                <w:rStyle w:val="Strong"/>
              </w:rPr>
              <w:t>Advanced Course Benchmarks</w:t>
            </w:r>
          </w:p>
        </w:tc>
      </w:tr>
      <w:tr w:rsidR="007E65DC" w:rsidRPr="005733E6" w14:paraId="573C138C" w14:textId="77777777" w:rsidTr="00CA4F07">
        <w:trPr>
          <w:tblHeader/>
        </w:trPr>
        <w:tc>
          <w:tcPr>
            <w:tcW w:w="3325" w:type="dxa"/>
          </w:tcPr>
          <w:p w14:paraId="1098E45E" w14:textId="27CC2C17" w:rsidR="007E65DC" w:rsidRPr="008B3228" w:rsidRDefault="007E65DC" w:rsidP="007E65DC">
            <w:pPr>
              <w:pStyle w:val="NoSpacing"/>
            </w:pPr>
            <w:r w:rsidRPr="0024361E">
              <w:t>ABS.04.03.01.a. Assess and classify sources of risk for an AFNR business (e.g., financial risk, public perception of company).</w:t>
            </w:r>
          </w:p>
        </w:tc>
        <w:tc>
          <w:tcPr>
            <w:tcW w:w="3330" w:type="dxa"/>
          </w:tcPr>
          <w:p w14:paraId="547DA471" w14:textId="283B388F" w:rsidR="007E65DC" w:rsidRPr="008B3228" w:rsidRDefault="007E65DC" w:rsidP="007E65DC">
            <w:pPr>
              <w:pStyle w:val="NoSpacing"/>
            </w:pPr>
            <w:r w:rsidRPr="0024361E">
              <w:t>ABS.04.03.01.b. risk management strategies for AFNR businesses (e.g., cash flow projection, analyze market trends).</w:t>
            </w:r>
          </w:p>
        </w:tc>
        <w:tc>
          <w:tcPr>
            <w:tcW w:w="3420" w:type="dxa"/>
          </w:tcPr>
          <w:p w14:paraId="731A6907" w14:textId="1F347147" w:rsidR="007E65DC" w:rsidRPr="008B3228" w:rsidRDefault="007E65DC" w:rsidP="007E65DC">
            <w:pPr>
              <w:pStyle w:val="NoSpacing"/>
            </w:pPr>
            <w:r w:rsidRPr="000005BF">
              <w:t>ABS.04.03.01.c. Determine methods to match risk management strategies to risk situations in an AFNR business.</w:t>
            </w:r>
          </w:p>
        </w:tc>
      </w:tr>
      <w:tr w:rsidR="007E65DC" w:rsidRPr="005733E6" w14:paraId="20A9BAEE" w14:textId="77777777" w:rsidTr="00CA4F07">
        <w:trPr>
          <w:tblHeader/>
        </w:trPr>
        <w:tc>
          <w:tcPr>
            <w:tcW w:w="3325" w:type="dxa"/>
          </w:tcPr>
          <w:p w14:paraId="36C6D22E" w14:textId="75037AF7" w:rsidR="007E65DC" w:rsidRPr="008B3228" w:rsidRDefault="007E65DC" w:rsidP="007E65DC">
            <w:pPr>
              <w:pStyle w:val="NoSpacing"/>
            </w:pPr>
            <w:r>
              <w:t>ABS.04.03.02.a. Define</w:t>
            </w:r>
            <w:r w:rsidRPr="000005BF">
              <w:t xml:space="preserve"> and summarize examples that illustrate the importance of risk and uncertainty within AFNR businesses</w:t>
            </w:r>
            <w:r>
              <w:t>.</w:t>
            </w:r>
          </w:p>
        </w:tc>
        <w:tc>
          <w:tcPr>
            <w:tcW w:w="3330" w:type="dxa"/>
          </w:tcPr>
          <w:p w14:paraId="0479ECE8" w14:textId="5D449E78" w:rsidR="007E65DC" w:rsidRPr="008B3228" w:rsidRDefault="007E65DC" w:rsidP="007E65DC">
            <w:pPr>
              <w:pStyle w:val="NoSpacing"/>
            </w:pPr>
            <w:r w:rsidRPr="000005BF">
              <w:t>ABS.04.03.02.b. Analyze alternative approaches to reducing risk for AFNR businesses (e.g., insurance for product liability, property, production or income loss for personnel life and health).</w:t>
            </w:r>
          </w:p>
        </w:tc>
        <w:tc>
          <w:tcPr>
            <w:tcW w:w="3420" w:type="dxa"/>
          </w:tcPr>
          <w:p w14:paraId="54822A9D" w14:textId="5168E0FC" w:rsidR="007E65DC" w:rsidRPr="008B3228" w:rsidRDefault="007E65DC" w:rsidP="007E65DC">
            <w:pPr>
              <w:pStyle w:val="NoSpacing"/>
            </w:pPr>
            <w:r w:rsidRPr="000005BF">
              <w:t>ABS.04.03.02.c. Prepare a comprehensive risk management and contingency plan for an AFNR business.</w:t>
            </w:r>
          </w:p>
        </w:tc>
      </w:tr>
    </w:tbl>
    <w:p w14:paraId="55332510" w14:textId="77777777" w:rsidR="00A04F54" w:rsidRPr="004C117D" w:rsidRDefault="00A04F54" w:rsidP="00A04F54">
      <w:pPr>
        <w:spacing w:before="120" w:after="0"/>
        <w:rPr>
          <w:rFonts w:eastAsiaTheme="majorEastAsia" w:cstheme="majorBidi"/>
          <w:b/>
          <w:sz w:val="21"/>
          <w:szCs w:val="21"/>
          <w:lang w:bidi="ar-SA"/>
        </w:rPr>
      </w:pPr>
      <w:r w:rsidRPr="004C117D">
        <w:rPr>
          <w:sz w:val="20"/>
          <w:szCs w:val="20"/>
        </w:rPr>
        <w:br w:type="page"/>
      </w:r>
    </w:p>
    <w:p w14:paraId="376DDA56" w14:textId="2FEA2428" w:rsidR="00CF440F" w:rsidRDefault="00CF440F" w:rsidP="00CF440F">
      <w:pPr>
        <w:pStyle w:val="Heading3"/>
      </w:pPr>
      <w:bookmarkStart w:id="80" w:name="_Toc74935007"/>
      <w:bookmarkStart w:id="81" w:name="_Toc74944831"/>
      <w:bookmarkStart w:id="82" w:name="_Toc74946902"/>
      <w:bookmarkStart w:id="83" w:name="_Toc74947679"/>
      <w:bookmarkStart w:id="84" w:name="_Toc74947925"/>
      <w:bookmarkStart w:id="85" w:name="_Toc74948047"/>
      <w:bookmarkStart w:id="86" w:name="_Toc74948169"/>
      <w:r w:rsidRPr="003D3648">
        <w:lastRenderedPageBreak/>
        <w:t>MN.</w:t>
      </w:r>
      <w:r>
        <w:t>ABS</w:t>
      </w:r>
      <w:r w:rsidRPr="003D3648">
        <w:t>.0</w:t>
      </w:r>
      <w:r>
        <w:t xml:space="preserve">5: </w:t>
      </w:r>
      <w:r w:rsidRPr="00A04F54">
        <w:t xml:space="preserve">Agribusiness </w:t>
      </w:r>
      <w:r w:rsidR="002D0B64">
        <w:t>Sales and Marketing</w:t>
      </w:r>
      <w:bookmarkEnd w:id="80"/>
      <w:bookmarkEnd w:id="81"/>
      <w:bookmarkEnd w:id="82"/>
      <w:bookmarkEnd w:id="83"/>
      <w:bookmarkEnd w:id="84"/>
      <w:bookmarkEnd w:id="85"/>
      <w:bookmarkEnd w:id="86"/>
    </w:p>
    <w:p w14:paraId="0C5DD396" w14:textId="4D07B467" w:rsidR="00CF440F" w:rsidRDefault="002D0B64" w:rsidP="00CF440F">
      <w:pPr>
        <w:rPr>
          <w:lang w:bidi="ar-SA"/>
        </w:rPr>
      </w:pPr>
      <w:r>
        <w:t>Use sales and marketing principles to accomplish AFNR business objectives</w:t>
      </w:r>
      <w:r w:rsidR="00CF440F" w:rsidRPr="005E2F45">
        <w:rPr>
          <w:lang w:bidi="ar-SA"/>
        </w:rPr>
        <w:t>.</w:t>
      </w:r>
    </w:p>
    <w:p w14:paraId="068AD9C4" w14:textId="4C75A09B" w:rsidR="00CF440F" w:rsidRPr="00AD6A8F" w:rsidRDefault="00CF440F" w:rsidP="00CF440F">
      <w:pPr>
        <w:pStyle w:val="Heading4"/>
      </w:pPr>
      <w:r w:rsidRPr="00AD6A8F">
        <w:t>Performance Indicator MN.</w:t>
      </w:r>
      <w:r>
        <w:t>ABS</w:t>
      </w:r>
      <w:r w:rsidRPr="00AD6A8F">
        <w:t>.0</w:t>
      </w:r>
      <w:r>
        <w:t>5</w:t>
      </w:r>
      <w:r w:rsidRPr="00AD6A8F">
        <w:t>.</w:t>
      </w:r>
      <w:r>
        <w:t>01</w:t>
      </w:r>
    </w:p>
    <w:p w14:paraId="17D0F77E" w14:textId="0B563D76" w:rsidR="00CF440F" w:rsidRDefault="008E649E" w:rsidP="00CF440F">
      <w:pPr>
        <w:rPr>
          <w:lang w:bidi="ar-SA"/>
        </w:rPr>
      </w:pPr>
      <w:r>
        <w:t>Analyze the role of markets, trade, competition, and price in relation to an AFNR business sales and marketing plans</w:t>
      </w:r>
      <w:r w:rsidR="00CF440F" w:rsidRPr="005E2F45">
        <w:rPr>
          <w:lang w:bidi="ar-SA"/>
        </w:rPr>
        <w:t>.</w:t>
      </w:r>
    </w:p>
    <w:tbl>
      <w:tblPr>
        <w:tblStyle w:val="TableGrid"/>
        <w:tblW w:w="10075" w:type="dxa"/>
        <w:tblLayout w:type="fixed"/>
        <w:tblLook w:val="04A0" w:firstRow="1" w:lastRow="0" w:firstColumn="1" w:lastColumn="0" w:noHBand="0" w:noVBand="1"/>
        <w:tblCaption w:val="Performance Indicator MN.ABS.05.01  "/>
        <w:tblDescription w:val="Performance Indicator MN.ABS.05.01&#13;&#10;Analyze the role of markets, trade, competition, and price in relation to an AFNR business sales and marketing plans.&#13;&#10;"/>
      </w:tblPr>
      <w:tblGrid>
        <w:gridCol w:w="3325"/>
        <w:gridCol w:w="3330"/>
        <w:gridCol w:w="3420"/>
      </w:tblGrid>
      <w:tr w:rsidR="00CF440F" w:rsidRPr="003D3648" w14:paraId="3269F89D" w14:textId="77777777" w:rsidTr="00CA4F07">
        <w:trPr>
          <w:tblHeader/>
        </w:trPr>
        <w:tc>
          <w:tcPr>
            <w:tcW w:w="3325" w:type="dxa"/>
            <w:shd w:val="clear" w:color="auto" w:fill="D9D9D9" w:themeFill="background1" w:themeFillShade="D9"/>
          </w:tcPr>
          <w:p w14:paraId="46B35498" w14:textId="77777777" w:rsidR="00CF440F" w:rsidRPr="003D3648" w:rsidRDefault="00CF440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8C1316B" w14:textId="77777777" w:rsidR="00CF440F" w:rsidRPr="003D3648" w:rsidRDefault="00CF440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691CCC8" w14:textId="77777777" w:rsidR="00CF440F" w:rsidRPr="003D3648" w:rsidRDefault="00CF440F" w:rsidP="00CA4F07">
            <w:pPr>
              <w:pStyle w:val="NoSpacing"/>
              <w:rPr>
                <w:rStyle w:val="Strong"/>
              </w:rPr>
            </w:pPr>
            <w:r w:rsidRPr="003D3648">
              <w:rPr>
                <w:rStyle w:val="Strong"/>
              </w:rPr>
              <w:t>Advanced Course Benchmarks</w:t>
            </w:r>
          </w:p>
        </w:tc>
      </w:tr>
      <w:tr w:rsidR="00D54A1E" w:rsidRPr="005733E6" w14:paraId="5DF6B032" w14:textId="77777777" w:rsidTr="00CA4F07">
        <w:trPr>
          <w:tblHeader/>
        </w:trPr>
        <w:tc>
          <w:tcPr>
            <w:tcW w:w="3325" w:type="dxa"/>
          </w:tcPr>
          <w:p w14:paraId="26735E5A" w14:textId="1150EBA7" w:rsidR="00D54A1E" w:rsidRPr="00E2737C" w:rsidRDefault="00D54A1E" w:rsidP="00D54A1E">
            <w:pPr>
              <w:pStyle w:val="NoSpacing"/>
            </w:pPr>
            <w:r w:rsidRPr="000005BF">
              <w:t>ABS.05.01.01.a. Distinguish and explain markets related to AFNR businesses (</w:t>
            </w:r>
            <w:r>
              <w:t xml:space="preserve">e.g., </w:t>
            </w:r>
            <w:r w:rsidRPr="000005BF">
              <w:t>commodity markets, energy markets).</w:t>
            </w:r>
          </w:p>
        </w:tc>
        <w:tc>
          <w:tcPr>
            <w:tcW w:w="3330" w:type="dxa"/>
          </w:tcPr>
          <w:p w14:paraId="32F768D4" w14:textId="3BC6997C" w:rsidR="00D54A1E" w:rsidRPr="00E2737C" w:rsidRDefault="00D54A1E" w:rsidP="00D54A1E">
            <w:pPr>
              <w:pStyle w:val="NoSpacing"/>
            </w:pPr>
            <w:r w:rsidRPr="000005BF">
              <w:t>ABS.05.01.01.b. Analyze and describe the role of trade and price in the market structure as it relates to AFNR businesses.</w:t>
            </w:r>
          </w:p>
        </w:tc>
        <w:tc>
          <w:tcPr>
            <w:tcW w:w="3420" w:type="dxa"/>
          </w:tcPr>
          <w:p w14:paraId="587D6774" w14:textId="5574C5C4" w:rsidR="00D54A1E" w:rsidRPr="00E2737C" w:rsidRDefault="00D54A1E" w:rsidP="00D54A1E">
            <w:pPr>
              <w:pStyle w:val="NoSpacing"/>
            </w:pPr>
            <w:r w:rsidRPr="000005BF">
              <w:t>ABS.05.01.01.c. Evaluate and predict future trends for a specific AFNR product as related to markets, trade, and price (e.g., corn, oil, wheat).</w:t>
            </w:r>
          </w:p>
        </w:tc>
      </w:tr>
      <w:tr w:rsidR="00D54A1E" w:rsidRPr="005733E6" w14:paraId="28091901" w14:textId="77777777" w:rsidTr="00CA4F07">
        <w:trPr>
          <w:tblHeader/>
        </w:trPr>
        <w:tc>
          <w:tcPr>
            <w:tcW w:w="3325" w:type="dxa"/>
          </w:tcPr>
          <w:p w14:paraId="5BD24CF2" w14:textId="06348298" w:rsidR="00D54A1E" w:rsidRPr="00E2737C" w:rsidRDefault="00D54A1E" w:rsidP="00D54A1E">
            <w:pPr>
              <w:pStyle w:val="NoSpacing"/>
            </w:pPr>
            <w:r w:rsidRPr="000E6C15">
              <w:t>ABS.05.01.02.a. Define and compare different forms of market competition found and how they can be applied to different AFNR businesses in AFNR businesses (e.g., direct competitors, indirect competitors, replacement competitors).</w:t>
            </w:r>
          </w:p>
        </w:tc>
        <w:tc>
          <w:tcPr>
            <w:tcW w:w="3330" w:type="dxa"/>
          </w:tcPr>
          <w:p w14:paraId="2DDED780" w14:textId="5EAB07B1" w:rsidR="00D54A1E" w:rsidRPr="00D54A1E" w:rsidRDefault="00D54A1E" w:rsidP="00D54A1E">
            <w:pPr>
              <w:pStyle w:val="NoSpacing"/>
            </w:pPr>
            <w:r w:rsidRPr="000E6C15">
              <w:t>ABS.05.01.02.b. Compare and contrast different forms of market competition and how they can be applied to different AFNR businesses.</w:t>
            </w:r>
          </w:p>
        </w:tc>
        <w:tc>
          <w:tcPr>
            <w:tcW w:w="3420" w:type="dxa"/>
          </w:tcPr>
          <w:p w14:paraId="58FE1F71" w14:textId="27045CD9" w:rsidR="00D54A1E" w:rsidRPr="00E2737C" w:rsidRDefault="00D54A1E" w:rsidP="00D54A1E">
            <w:pPr>
              <w:pStyle w:val="NoSpacing"/>
            </w:pPr>
            <w:r w:rsidRPr="000E6C15">
              <w:t>ABS.05.01.02.c. Design and conduct experiments to determine market competition effectiveness of different AFNR businesses.</w:t>
            </w:r>
          </w:p>
        </w:tc>
      </w:tr>
      <w:tr w:rsidR="00D54A1E" w:rsidRPr="005733E6" w14:paraId="49F3070D" w14:textId="77777777" w:rsidTr="00CA4F07">
        <w:trPr>
          <w:tblHeader/>
        </w:trPr>
        <w:tc>
          <w:tcPr>
            <w:tcW w:w="3325" w:type="dxa"/>
          </w:tcPr>
          <w:p w14:paraId="001104DF" w14:textId="3355CC86" w:rsidR="00D54A1E" w:rsidRPr="00E2737C" w:rsidRDefault="00D54A1E" w:rsidP="00D54A1E">
            <w:pPr>
              <w:pStyle w:val="NoSpacing"/>
            </w:pPr>
            <w:r w:rsidRPr="000E6C15">
              <w:t>ABS.05.01.03</w:t>
            </w:r>
            <w:r>
              <w:t>.</w:t>
            </w:r>
            <w:r w:rsidRPr="000E6C15">
              <w:t>a</w:t>
            </w:r>
            <w:r>
              <w:t>.</w:t>
            </w:r>
            <w:r w:rsidRPr="000E6C15">
              <w:t xml:space="preserve"> Explain how AFNR market supply is based on seller’s cost and the number of sellers in the market, while demand is a reflection of each buyer’s willingness and ability to pay and the number of buyers in the market.</w:t>
            </w:r>
          </w:p>
        </w:tc>
        <w:tc>
          <w:tcPr>
            <w:tcW w:w="3330" w:type="dxa"/>
          </w:tcPr>
          <w:p w14:paraId="27F499C2" w14:textId="2F09142B" w:rsidR="00D54A1E" w:rsidRPr="00E2737C" w:rsidRDefault="00D54A1E" w:rsidP="00D54A1E">
            <w:pPr>
              <w:pStyle w:val="NoSpacing"/>
            </w:pPr>
            <w:r w:rsidRPr="000E6C15">
              <w:t>ABS.05.01.03</w:t>
            </w:r>
            <w:r>
              <w:t>.</w:t>
            </w:r>
            <w:r w:rsidRPr="000E6C15">
              <w:t>b</w:t>
            </w:r>
            <w:r>
              <w:t>.</w:t>
            </w:r>
            <w:r w:rsidRPr="000E6C15">
              <w:t xml:space="preserve"> </w:t>
            </w:r>
            <w:r w:rsidRPr="000E6C15">
              <w:rPr>
                <w:rFonts w:eastAsia="Garamond"/>
                <w:color w:val="003865" w:themeColor="text1"/>
              </w:rPr>
              <w:t>Use AFNR demand and supply curves to explain how the equilibrium price and quantity in a market is determined as buyers and sellers adjust their offers in response to shortages or surpluses.</w:t>
            </w:r>
          </w:p>
        </w:tc>
        <w:tc>
          <w:tcPr>
            <w:tcW w:w="3420" w:type="dxa"/>
          </w:tcPr>
          <w:p w14:paraId="6DBB6A89" w14:textId="5A448944" w:rsidR="00D54A1E" w:rsidRPr="00E2737C" w:rsidRDefault="00D54A1E" w:rsidP="00D54A1E">
            <w:pPr>
              <w:pStyle w:val="NoSpacing"/>
            </w:pPr>
            <w:r w:rsidRPr="000E6C15">
              <w:t>ABS.05.01.03</w:t>
            </w:r>
            <w:r>
              <w:t>.</w:t>
            </w:r>
            <w:r w:rsidRPr="000E6C15">
              <w:t>c</w:t>
            </w:r>
            <w:r>
              <w:t>.</w:t>
            </w:r>
            <w:r w:rsidRPr="000E6C15">
              <w:t xml:space="preserve"> </w:t>
            </w:r>
            <w:r w:rsidRPr="000E6C15">
              <w:rPr>
                <w:rFonts w:eastAsia="Garamond"/>
                <w:color w:val="003865" w:themeColor="text1"/>
              </w:rPr>
              <w:t>Explain how changes (shifts) in the demand and supply of an AFNR item result in changes in its market price and quantity; explain how these shifts can lead to changes in prices and quantities in other markets.</w:t>
            </w:r>
          </w:p>
        </w:tc>
      </w:tr>
    </w:tbl>
    <w:p w14:paraId="0B624C2D" w14:textId="77777777" w:rsidR="00CF440F" w:rsidRPr="001F0335" w:rsidRDefault="00CF440F" w:rsidP="00CF440F">
      <w:pPr>
        <w:spacing w:before="120" w:after="0"/>
        <w:rPr>
          <w:rFonts w:eastAsiaTheme="majorEastAsia" w:cstheme="majorBidi"/>
          <w:b/>
          <w:sz w:val="16"/>
          <w:szCs w:val="16"/>
          <w:lang w:bidi="ar-SA"/>
        </w:rPr>
      </w:pPr>
      <w:r w:rsidRPr="001F0335">
        <w:rPr>
          <w:sz w:val="15"/>
          <w:szCs w:val="15"/>
        </w:rPr>
        <w:br w:type="page"/>
      </w:r>
    </w:p>
    <w:p w14:paraId="551114A4" w14:textId="2146102A" w:rsidR="00CF440F" w:rsidRPr="00583893" w:rsidRDefault="00CF440F" w:rsidP="00CF440F">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5</w:t>
      </w:r>
      <w:r w:rsidRPr="00E31063">
        <w:rPr>
          <w:b/>
          <w:bCs/>
          <w:color w:val="003865" w:themeColor="accent1"/>
          <w:sz w:val="28"/>
          <w:szCs w:val="28"/>
        </w:rPr>
        <w:t xml:space="preserve">: </w:t>
      </w:r>
      <w:r w:rsidR="002D0B64" w:rsidRPr="002D0B64">
        <w:rPr>
          <w:b/>
          <w:bCs/>
          <w:color w:val="003865" w:themeColor="accent1"/>
          <w:sz w:val="28"/>
          <w:szCs w:val="28"/>
        </w:rPr>
        <w:t>Agribusiness Sales and Marketing</w:t>
      </w:r>
      <w:r w:rsidRPr="00360942">
        <w:rPr>
          <w:b/>
          <w:bCs/>
          <w:color w:val="003865" w:themeColor="accent1"/>
          <w:sz w:val="28"/>
          <w:szCs w:val="28"/>
        </w:rPr>
        <w:t>, Continued</w:t>
      </w:r>
    </w:p>
    <w:p w14:paraId="0B51BD8F" w14:textId="405C440E" w:rsidR="00CF440F" w:rsidRDefault="002D0B64" w:rsidP="00CF440F">
      <w:pPr>
        <w:rPr>
          <w:lang w:bidi="ar-SA"/>
        </w:rPr>
      </w:pPr>
      <w:r>
        <w:t>Use sales and marketing principles to accomplish AFNR business objectives</w:t>
      </w:r>
      <w:r w:rsidR="00CF440F" w:rsidRPr="002C59F0">
        <w:rPr>
          <w:lang w:bidi="ar-SA"/>
        </w:rPr>
        <w:t>.</w:t>
      </w:r>
    </w:p>
    <w:p w14:paraId="59E1D297" w14:textId="2A2A3A2F" w:rsidR="00CF440F" w:rsidRPr="00AD6A8F" w:rsidRDefault="00CF440F" w:rsidP="00CF440F">
      <w:pPr>
        <w:pStyle w:val="Heading4"/>
      </w:pPr>
      <w:r w:rsidRPr="00AD6A8F">
        <w:t>Performance Indicator MN.</w:t>
      </w:r>
      <w:r>
        <w:t>ABS</w:t>
      </w:r>
      <w:r w:rsidRPr="00AD6A8F">
        <w:t>.0</w:t>
      </w:r>
      <w:r>
        <w:t>5</w:t>
      </w:r>
      <w:r w:rsidRPr="00AD6A8F">
        <w:t>.</w:t>
      </w:r>
      <w:r>
        <w:t>02</w:t>
      </w:r>
    </w:p>
    <w:p w14:paraId="4758DB2C" w14:textId="799C79DB" w:rsidR="00CF440F" w:rsidRDefault="008E1A74" w:rsidP="00CF440F">
      <w:pPr>
        <w:rPr>
          <w:lang w:bidi="ar-SA"/>
        </w:rPr>
      </w:pPr>
      <w:r>
        <w:t>Assess and apply sales principles and skills to accomplish AFNR business objectives</w:t>
      </w:r>
      <w:r w:rsidR="00CF440F">
        <w:t>.</w:t>
      </w:r>
    </w:p>
    <w:tbl>
      <w:tblPr>
        <w:tblStyle w:val="TableGrid"/>
        <w:tblW w:w="10075" w:type="dxa"/>
        <w:tblLayout w:type="fixed"/>
        <w:tblLook w:val="04A0" w:firstRow="1" w:lastRow="0" w:firstColumn="1" w:lastColumn="0" w:noHBand="0" w:noVBand="1"/>
        <w:tblCaption w:val="Performance Indicator MN.ABS.05.02  "/>
        <w:tblDescription w:val="Performance Indicator MN.ABS.05.02&#13;&#10;Assess and apply sales principles and skills to accomplish AFNR business objectives.&#13;&#10;"/>
      </w:tblPr>
      <w:tblGrid>
        <w:gridCol w:w="3325"/>
        <w:gridCol w:w="3330"/>
        <w:gridCol w:w="3420"/>
      </w:tblGrid>
      <w:tr w:rsidR="00CF440F" w:rsidRPr="003D3648" w14:paraId="7AACE4B7" w14:textId="77777777" w:rsidTr="00CA4F07">
        <w:trPr>
          <w:tblHeader/>
        </w:trPr>
        <w:tc>
          <w:tcPr>
            <w:tcW w:w="3325" w:type="dxa"/>
            <w:shd w:val="clear" w:color="auto" w:fill="D9D9D9" w:themeFill="background1" w:themeFillShade="D9"/>
          </w:tcPr>
          <w:p w14:paraId="36DD0B8A" w14:textId="77777777" w:rsidR="00CF440F" w:rsidRPr="003D3648" w:rsidRDefault="00CF440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9107DD4" w14:textId="77777777" w:rsidR="00CF440F" w:rsidRPr="003D3648" w:rsidRDefault="00CF440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8B81FE8" w14:textId="77777777" w:rsidR="00CF440F" w:rsidRPr="003D3648" w:rsidRDefault="00CF440F" w:rsidP="00CA4F07">
            <w:pPr>
              <w:pStyle w:val="NoSpacing"/>
              <w:rPr>
                <w:rStyle w:val="Strong"/>
              </w:rPr>
            </w:pPr>
            <w:r w:rsidRPr="003D3648">
              <w:rPr>
                <w:rStyle w:val="Strong"/>
              </w:rPr>
              <w:t>Advanced Course Benchmarks</w:t>
            </w:r>
          </w:p>
        </w:tc>
      </w:tr>
      <w:tr w:rsidR="008C4540" w:rsidRPr="005733E6" w14:paraId="0C20C781" w14:textId="77777777" w:rsidTr="00CA4F07">
        <w:trPr>
          <w:tblHeader/>
        </w:trPr>
        <w:tc>
          <w:tcPr>
            <w:tcW w:w="3325" w:type="dxa"/>
          </w:tcPr>
          <w:p w14:paraId="55CF2DBA" w14:textId="3BD828A9" w:rsidR="008C4540" w:rsidRPr="008B3228" w:rsidRDefault="008C4540" w:rsidP="008C4540">
            <w:pPr>
              <w:pStyle w:val="NoSpacing"/>
            </w:pPr>
            <w:r w:rsidRPr="000005BF">
              <w:t>ABS.05.02.01.a. Identify and explain components of the sales process for AFNR businesses (e.g., understanding needs, develop solutions, close sale).</w:t>
            </w:r>
          </w:p>
        </w:tc>
        <w:tc>
          <w:tcPr>
            <w:tcW w:w="3330" w:type="dxa"/>
          </w:tcPr>
          <w:p w14:paraId="081A0C1E" w14:textId="0C6E95A5" w:rsidR="008C4540" w:rsidRPr="008B3228" w:rsidRDefault="008C4540" w:rsidP="008C4540">
            <w:pPr>
              <w:pStyle w:val="NoSpacing"/>
            </w:pPr>
            <w:r w:rsidRPr="000005BF">
              <w:t>ABS.05.02.01.b. Apply the sales process to AFNR businesses and communicate ways of accomplishing the businesses’ goals and objectives.</w:t>
            </w:r>
          </w:p>
        </w:tc>
        <w:tc>
          <w:tcPr>
            <w:tcW w:w="3420" w:type="dxa"/>
          </w:tcPr>
          <w:p w14:paraId="6A4FA2AD" w14:textId="1960DD68" w:rsidR="008C4540" w:rsidRPr="008B3228" w:rsidRDefault="008C4540" w:rsidP="008C4540">
            <w:pPr>
              <w:pStyle w:val="NoSpacing"/>
            </w:pPr>
            <w:r w:rsidRPr="000005BF">
              <w:t>ABS.05.02.01.c. Analyze the sales process of AFNR businesses and create methods to suggest improvements.</w:t>
            </w:r>
          </w:p>
        </w:tc>
      </w:tr>
      <w:tr w:rsidR="008C4540" w:rsidRPr="005733E6" w14:paraId="7F121786" w14:textId="77777777" w:rsidTr="00CA4F07">
        <w:trPr>
          <w:tblHeader/>
        </w:trPr>
        <w:tc>
          <w:tcPr>
            <w:tcW w:w="3325" w:type="dxa"/>
          </w:tcPr>
          <w:p w14:paraId="60924E9E" w14:textId="7AEDF9B2" w:rsidR="008C4540" w:rsidRPr="008B3228" w:rsidRDefault="008C4540" w:rsidP="008C4540">
            <w:pPr>
              <w:pStyle w:val="NoSpacing"/>
            </w:pPr>
            <w:r>
              <w:t>ABS.05.02.02.a. Define</w:t>
            </w:r>
            <w:r w:rsidRPr="000005BF">
              <w:t xml:space="preserve"> and summarize examples of different types of sales calls used in AFNR businesses (e.g., cold calls, face-to</w:t>
            </w:r>
            <w:r>
              <w:t>-</w:t>
            </w:r>
            <w:r w:rsidRPr="000005BF">
              <w:t>face meetings, follow up calls).</w:t>
            </w:r>
          </w:p>
        </w:tc>
        <w:tc>
          <w:tcPr>
            <w:tcW w:w="3330" w:type="dxa"/>
          </w:tcPr>
          <w:p w14:paraId="67DEEA6C" w14:textId="5912104A" w:rsidR="008C4540" w:rsidRPr="008B3228" w:rsidRDefault="008C4540" w:rsidP="008C4540">
            <w:pPr>
              <w:pStyle w:val="NoSpacing"/>
            </w:pPr>
            <w:r w:rsidRPr="000005BF">
              <w:t>ABS.05.02.02.b. Assess different customer reactions that could be encountered during different types of sales calls used in AFNR businesses and prepare an appropriate response (e.g., objections, competitor prices, competing products, post-sale service, complaints about product).</w:t>
            </w:r>
          </w:p>
        </w:tc>
        <w:tc>
          <w:tcPr>
            <w:tcW w:w="3420" w:type="dxa"/>
          </w:tcPr>
          <w:p w14:paraId="6DD42811" w14:textId="38E043B2" w:rsidR="008C4540" w:rsidRPr="008B3228" w:rsidRDefault="008C4540" w:rsidP="008C4540">
            <w:pPr>
              <w:pStyle w:val="NoSpacing"/>
            </w:pPr>
            <w:r w:rsidRPr="000005BF">
              <w:t>ABS.05.02.02.c. Create strategies for developing plans for different types of sales calls used in AFNR businesses.</w:t>
            </w:r>
          </w:p>
        </w:tc>
      </w:tr>
    </w:tbl>
    <w:p w14:paraId="6931D9BA" w14:textId="77777777" w:rsidR="00FB1938" w:rsidRPr="001F0335" w:rsidRDefault="00FB1938" w:rsidP="00FB1938">
      <w:pPr>
        <w:spacing w:before="120" w:after="0"/>
        <w:rPr>
          <w:rFonts w:eastAsiaTheme="majorEastAsia" w:cstheme="majorBidi"/>
          <w:b/>
          <w:sz w:val="16"/>
          <w:szCs w:val="16"/>
          <w:lang w:bidi="ar-SA"/>
        </w:rPr>
      </w:pPr>
      <w:r w:rsidRPr="001F0335">
        <w:rPr>
          <w:sz w:val="15"/>
          <w:szCs w:val="15"/>
        </w:rPr>
        <w:br w:type="page"/>
      </w:r>
    </w:p>
    <w:p w14:paraId="387AA364" w14:textId="77777777" w:rsidR="00FB1938" w:rsidRPr="00583893" w:rsidRDefault="00FB1938" w:rsidP="00FB1938">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ABS</w:t>
      </w:r>
      <w:r w:rsidRPr="00E31063">
        <w:rPr>
          <w:b/>
          <w:bCs/>
          <w:color w:val="003865" w:themeColor="accent1"/>
          <w:sz w:val="28"/>
          <w:szCs w:val="28"/>
        </w:rPr>
        <w:t>.0</w:t>
      </w:r>
      <w:r>
        <w:rPr>
          <w:b/>
          <w:bCs/>
          <w:color w:val="003865" w:themeColor="accent1"/>
          <w:sz w:val="28"/>
          <w:szCs w:val="28"/>
        </w:rPr>
        <w:t>5</w:t>
      </w:r>
      <w:r w:rsidRPr="00E31063">
        <w:rPr>
          <w:b/>
          <w:bCs/>
          <w:color w:val="003865" w:themeColor="accent1"/>
          <w:sz w:val="28"/>
          <w:szCs w:val="28"/>
        </w:rPr>
        <w:t xml:space="preserve">: </w:t>
      </w:r>
      <w:r w:rsidRPr="002D0B64">
        <w:rPr>
          <w:b/>
          <w:bCs/>
          <w:color w:val="003865" w:themeColor="accent1"/>
          <w:sz w:val="28"/>
          <w:szCs w:val="28"/>
        </w:rPr>
        <w:t>Agribusiness Sales and Marketing</w:t>
      </w:r>
      <w:r w:rsidRPr="00360942">
        <w:rPr>
          <w:b/>
          <w:bCs/>
          <w:color w:val="003865" w:themeColor="accent1"/>
          <w:sz w:val="28"/>
          <w:szCs w:val="28"/>
        </w:rPr>
        <w:t>, Continued</w:t>
      </w:r>
    </w:p>
    <w:p w14:paraId="53DAFF9B" w14:textId="77777777" w:rsidR="00FB1938" w:rsidRDefault="00FB1938" w:rsidP="00FB1938">
      <w:pPr>
        <w:rPr>
          <w:lang w:bidi="ar-SA"/>
        </w:rPr>
      </w:pPr>
      <w:r>
        <w:t>Use sales and marketing principles to accomplish AFNR business objectives</w:t>
      </w:r>
      <w:r w:rsidRPr="002C59F0">
        <w:rPr>
          <w:lang w:bidi="ar-SA"/>
        </w:rPr>
        <w:t>.</w:t>
      </w:r>
    </w:p>
    <w:p w14:paraId="741D598D" w14:textId="29586886" w:rsidR="00CF440F" w:rsidRPr="00AD6A8F" w:rsidRDefault="00CF440F" w:rsidP="00CF440F">
      <w:pPr>
        <w:pStyle w:val="Heading4"/>
      </w:pPr>
      <w:r w:rsidRPr="00AD6A8F">
        <w:t>Performance Indicator MN.</w:t>
      </w:r>
      <w:r>
        <w:t>ABS</w:t>
      </w:r>
      <w:r w:rsidRPr="00AD6A8F">
        <w:t>.0</w:t>
      </w:r>
      <w:r>
        <w:t>5</w:t>
      </w:r>
      <w:r w:rsidRPr="00AD6A8F">
        <w:t>.</w:t>
      </w:r>
      <w:r>
        <w:t>03</w:t>
      </w:r>
    </w:p>
    <w:p w14:paraId="25016964" w14:textId="32AD5A5C" w:rsidR="00CF440F" w:rsidRDefault="00FB1938" w:rsidP="00CF440F">
      <w:pPr>
        <w:rPr>
          <w:lang w:bidi="ar-SA"/>
        </w:rPr>
      </w:pPr>
      <w:r>
        <w:t>Assess marketing principles and develop marketing plans to accomplish AFNR business objectives</w:t>
      </w:r>
      <w:r w:rsidR="00CF440F">
        <w:t>.</w:t>
      </w:r>
    </w:p>
    <w:tbl>
      <w:tblPr>
        <w:tblStyle w:val="TableGrid"/>
        <w:tblW w:w="10075" w:type="dxa"/>
        <w:tblLayout w:type="fixed"/>
        <w:tblLook w:val="04A0" w:firstRow="1" w:lastRow="0" w:firstColumn="1" w:lastColumn="0" w:noHBand="0" w:noVBand="1"/>
        <w:tblCaption w:val="Performance Indicator MN.ABS.05.03  "/>
        <w:tblDescription w:val="Performance Indicator MN.ABS.05.03&#13;&#10;Assess marketing principles and develop marketing plans to accomplish AFNR business objectives.&#13;&#10;"/>
      </w:tblPr>
      <w:tblGrid>
        <w:gridCol w:w="3325"/>
        <w:gridCol w:w="3330"/>
        <w:gridCol w:w="3420"/>
      </w:tblGrid>
      <w:tr w:rsidR="00CF440F" w:rsidRPr="003D3648" w14:paraId="2B45C6B0" w14:textId="77777777" w:rsidTr="00CA4F07">
        <w:trPr>
          <w:tblHeader/>
        </w:trPr>
        <w:tc>
          <w:tcPr>
            <w:tcW w:w="3325" w:type="dxa"/>
            <w:shd w:val="clear" w:color="auto" w:fill="D9D9D9" w:themeFill="background1" w:themeFillShade="D9"/>
          </w:tcPr>
          <w:p w14:paraId="4234DBD9" w14:textId="77777777" w:rsidR="00CF440F" w:rsidRPr="003D3648" w:rsidRDefault="00CF440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0E2E85B" w14:textId="77777777" w:rsidR="00CF440F" w:rsidRPr="003D3648" w:rsidRDefault="00CF440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BF89A57" w14:textId="77777777" w:rsidR="00CF440F" w:rsidRPr="003D3648" w:rsidRDefault="00CF440F" w:rsidP="00CA4F07">
            <w:pPr>
              <w:pStyle w:val="NoSpacing"/>
              <w:rPr>
                <w:rStyle w:val="Strong"/>
              </w:rPr>
            </w:pPr>
            <w:r w:rsidRPr="003D3648">
              <w:rPr>
                <w:rStyle w:val="Strong"/>
              </w:rPr>
              <w:t>Advanced Course Benchmarks</w:t>
            </w:r>
          </w:p>
        </w:tc>
      </w:tr>
      <w:tr w:rsidR="009C3173" w:rsidRPr="005733E6" w14:paraId="79BC5DDF" w14:textId="77777777" w:rsidTr="00CA4F07">
        <w:trPr>
          <w:tblHeader/>
        </w:trPr>
        <w:tc>
          <w:tcPr>
            <w:tcW w:w="3325" w:type="dxa"/>
          </w:tcPr>
          <w:p w14:paraId="672A42A7" w14:textId="2EE1BCB8" w:rsidR="009C3173" w:rsidRPr="008B3228" w:rsidRDefault="009C3173" w:rsidP="009C3173">
            <w:pPr>
              <w:pStyle w:val="NoSpacing"/>
            </w:pPr>
            <w:r w:rsidRPr="000005BF">
              <w:t>ABS.05.03.01.a. Identify and explain marketing principles used in AFNR businesses (e.g., 4 P’s-product, place, price, promotion; attention, interest, desire, action).</w:t>
            </w:r>
          </w:p>
        </w:tc>
        <w:tc>
          <w:tcPr>
            <w:tcW w:w="3330" w:type="dxa"/>
          </w:tcPr>
          <w:p w14:paraId="5B4BEA51" w14:textId="2F0FFAFD" w:rsidR="009C3173" w:rsidRPr="008B3228" w:rsidRDefault="009C3173" w:rsidP="009C3173">
            <w:pPr>
              <w:pStyle w:val="NoSpacing"/>
            </w:pPr>
            <w:r w:rsidRPr="000005BF">
              <w:t>ABS.05.03.01.b. Assess and select appropriate alternative marketing strategies (</w:t>
            </w:r>
            <w:r>
              <w:t xml:space="preserve">e.g., </w:t>
            </w:r>
            <w:r w:rsidRPr="000005BF">
              <w:t>value-adding, branding, niche marketing) for AFNR businesses using established marketing principles</w:t>
            </w:r>
            <w:r>
              <w:t>.</w:t>
            </w:r>
          </w:p>
        </w:tc>
        <w:tc>
          <w:tcPr>
            <w:tcW w:w="3420" w:type="dxa"/>
          </w:tcPr>
          <w:p w14:paraId="0A69039D" w14:textId="469087A0" w:rsidR="009C3173" w:rsidRPr="008B3228" w:rsidRDefault="009C3173" w:rsidP="009C3173">
            <w:pPr>
              <w:pStyle w:val="NoSpacing"/>
            </w:pPr>
            <w:r w:rsidRPr="000005BF">
              <w:t>ABS.05.03.01.c. Deconstruct and analyze current AFNR marketing plans to determine the effectiveness of implementation of marketing principles and alternative marketing strategies.</w:t>
            </w:r>
          </w:p>
        </w:tc>
      </w:tr>
      <w:tr w:rsidR="009C3173" w:rsidRPr="005733E6" w14:paraId="44F4CA50" w14:textId="77777777" w:rsidTr="00CA4F07">
        <w:trPr>
          <w:tblHeader/>
        </w:trPr>
        <w:tc>
          <w:tcPr>
            <w:tcW w:w="3325" w:type="dxa"/>
          </w:tcPr>
          <w:p w14:paraId="2EE40D11" w14:textId="442BCE57" w:rsidR="009C3173" w:rsidRPr="008B3228" w:rsidRDefault="009C3173" w:rsidP="009C3173">
            <w:pPr>
              <w:pStyle w:val="NoSpacing"/>
            </w:pPr>
            <w:r>
              <w:t>ABS.05.03.02.a. Define</w:t>
            </w:r>
            <w:r w:rsidRPr="005B5DE4">
              <w:t xml:space="preserve"> and categorize different strategies used in marketing programs for AFNR businesses (e.g., </w:t>
            </w:r>
            <w:r>
              <w:t>i</w:t>
            </w:r>
            <w:r w:rsidRPr="005B5DE4">
              <w:t>nternet, direct to customer, social media).</w:t>
            </w:r>
          </w:p>
        </w:tc>
        <w:tc>
          <w:tcPr>
            <w:tcW w:w="3330" w:type="dxa"/>
          </w:tcPr>
          <w:p w14:paraId="7DD60D11" w14:textId="5B7E32E7" w:rsidR="009C3173" w:rsidRPr="008B3228" w:rsidRDefault="009C3173" w:rsidP="009C3173">
            <w:pPr>
              <w:pStyle w:val="NoSpacing"/>
            </w:pPr>
            <w:r w:rsidRPr="005B5DE4">
              <w:t>ABS.05.03.02.b. Compare and contrast the strategies of marketing for products and services used in AFNR businesses (e.g., direct marketing, commodities).</w:t>
            </w:r>
          </w:p>
        </w:tc>
        <w:tc>
          <w:tcPr>
            <w:tcW w:w="3420" w:type="dxa"/>
          </w:tcPr>
          <w:p w14:paraId="17C03D1A" w14:textId="58252939" w:rsidR="009C3173" w:rsidRPr="008B3228" w:rsidRDefault="009C3173" w:rsidP="009C3173">
            <w:pPr>
              <w:pStyle w:val="NoSpacing"/>
            </w:pPr>
            <w:r w:rsidRPr="005B5DE4">
              <w:t>ABS.05.03.02.c. Devise plans to implement and evaluate marketing strategies for products and services used in AFNR businesses.</w:t>
            </w:r>
          </w:p>
        </w:tc>
      </w:tr>
      <w:tr w:rsidR="009C3173" w:rsidRPr="005733E6" w14:paraId="200DAD92" w14:textId="77777777" w:rsidTr="00CA4F07">
        <w:trPr>
          <w:tblHeader/>
        </w:trPr>
        <w:tc>
          <w:tcPr>
            <w:tcW w:w="3325" w:type="dxa"/>
          </w:tcPr>
          <w:p w14:paraId="7E023DEB" w14:textId="5ADAE9E6" w:rsidR="009C3173" w:rsidRPr="008B3228" w:rsidRDefault="009C3173" w:rsidP="009C3173">
            <w:pPr>
              <w:pStyle w:val="NoSpacing"/>
            </w:pPr>
            <w:r>
              <w:t>ABS.05.03.03.a. Define</w:t>
            </w:r>
            <w:r w:rsidRPr="005B5DE4">
              <w:t xml:space="preserve"> and summarize the purpose, components</w:t>
            </w:r>
            <w:r>
              <w:t>,</w:t>
            </w:r>
            <w:r w:rsidRPr="005B5DE4">
              <w:t xml:space="preserve"> and process to develop marketing plans for AFNR businesses.</w:t>
            </w:r>
          </w:p>
        </w:tc>
        <w:tc>
          <w:tcPr>
            <w:tcW w:w="3330" w:type="dxa"/>
          </w:tcPr>
          <w:p w14:paraId="370E5EED" w14:textId="4FF5874C" w:rsidR="009C3173" w:rsidRPr="008B3228" w:rsidRDefault="009C3173" w:rsidP="009C3173">
            <w:pPr>
              <w:pStyle w:val="NoSpacing"/>
            </w:pPr>
            <w:r w:rsidRPr="005B5DE4">
              <w:t>ABS.05.03.03.b. Perform a market analysis to gather information for marketing plans for AFNR businesses (e.g., evaluation of competitors, customers, domestic and international policy, regulations and rules, standards).</w:t>
            </w:r>
          </w:p>
        </w:tc>
        <w:tc>
          <w:tcPr>
            <w:tcW w:w="3420" w:type="dxa"/>
          </w:tcPr>
          <w:p w14:paraId="3D5C7BFF" w14:textId="52AB4718" w:rsidR="009C3173" w:rsidRPr="008B3228" w:rsidRDefault="009C3173" w:rsidP="009C3173">
            <w:pPr>
              <w:pStyle w:val="NoSpacing"/>
            </w:pPr>
            <w:r w:rsidRPr="005B5DE4">
              <w:t>ABS.05.03.03.c. Construct comprehensive marketing plans for AFNR businesses.</w:t>
            </w:r>
          </w:p>
        </w:tc>
      </w:tr>
    </w:tbl>
    <w:p w14:paraId="47C87BE7" w14:textId="77777777" w:rsidR="00CF440F" w:rsidRPr="004C117D" w:rsidRDefault="00CF440F" w:rsidP="00CF440F">
      <w:pPr>
        <w:spacing w:before="120" w:after="0"/>
        <w:rPr>
          <w:rFonts w:eastAsiaTheme="majorEastAsia" w:cstheme="majorBidi"/>
          <w:b/>
          <w:sz w:val="21"/>
          <w:szCs w:val="21"/>
          <w:lang w:bidi="ar-SA"/>
        </w:rPr>
      </w:pPr>
      <w:r w:rsidRPr="004C117D">
        <w:rPr>
          <w:sz w:val="20"/>
          <w:szCs w:val="20"/>
        </w:rPr>
        <w:br w:type="page"/>
      </w:r>
    </w:p>
    <w:p w14:paraId="550B7012" w14:textId="1E3E490E" w:rsidR="00F43454" w:rsidRPr="003D3648" w:rsidRDefault="00CF3EDA" w:rsidP="00F43454">
      <w:pPr>
        <w:pStyle w:val="Heading3"/>
      </w:pPr>
      <w:bookmarkStart w:id="87" w:name="_Toc74935008"/>
      <w:bookmarkStart w:id="88" w:name="_Toc74944832"/>
      <w:bookmarkStart w:id="89" w:name="_Toc74946903"/>
      <w:bookmarkStart w:id="90" w:name="_Toc74947680"/>
      <w:bookmarkStart w:id="91" w:name="_Toc74947926"/>
      <w:bookmarkStart w:id="92" w:name="_Toc74948048"/>
      <w:bookmarkStart w:id="93" w:name="_Toc74948170"/>
      <w:r>
        <w:lastRenderedPageBreak/>
        <w:t>Primary</w:t>
      </w:r>
      <w:r w:rsidR="00F43454" w:rsidRPr="00B11BB0">
        <w:t xml:space="preserve"> AFNR Pathways that Align with </w:t>
      </w:r>
      <w:bookmarkEnd w:id="87"/>
      <w:r>
        <w:t>ABS</w:t>
      </w:r>
      <w:bookmarkEnd w:id="88"/>
      <w:bookmarkEnd w:id="89"/>
      <w:bookmarkEnd w:id="90"/>
      <w:bookmarkEnd w:id="91"/>
      <w:bookmarkEnd w:id="92"/>
      <w:bookmarkEnd w:id="93"/>
    </w:p>
    <w:sdt>
      <w:sdtPr>
        <w:rPr>
          <w:rFonts w:ascii="Calibri" w:hAnsi="Calibri" w:cs="Times New Roman"/>
          <w:b w:val="0"/>
          <w:bCs w:val="0"/>
          <w:i w:val="0"/>
          <w:iCs w:val="0"/>
          <w:sz w:val="22"/>
          <w:szCs w:val="22"/>
        </w:rPr>
        <w:id w:val="-1753505871"/>
        <w:docPartObj>
          <w:docPartGallery w:val="Table of Contents"/>
          <w:docPartUnique/>
        </w:docPartObj>
      </w:sdtPr>
      <w:sdtEndPr>
        <w:rPr>
          <w:noProof/>
          <w:sz w:val="2"/>
          <w:szCs w:val="2"/>
        </w:rPr>
      </w:sdtEndPr>
      <w:sdtContent>
        <w:p w14:paraId="4748F0BE" w14:textId="011C1EF3" w:rsidR="00CF3EDA" w:rsidRPr="00D97964" w:rsidRDefault="00F43454" w:rsidP="00D97964">
          <w:pPr>
            <w:pStyle w:val="TOC1"/>
            <w:tabs>
              <w:tab w:val="left" w:pos="770"/>
            </w:tabs>
            <w:rPr>
              <w:rFonts w:eastAsiaTheme="minorEastAsia" w:cstheme="minorBidi"/>
              <w:noProof/>
              <w:sz w:val="2"/>
              <w:szCs w:val="2"/>
              <w:lang w:bidi="ar-SA"/>
            </w:rPr>
          </w:pPr>
          <w:r>
            <w:rPr>
              <w:rFonts w:asciiTheme="majorHAnsi" w:eastAsiaTheme="majorEastAsia" w:hAnsiTheme="majorHAnsi" w:cstheme="majorBidi"/>
              <w:b w:val="0"/>
              <w:bCs w:val="0"/>
              <w:color w:val="00294B" w:themeColor="accent1" w:themeShade="BF"/>
              <w:sz w:val="28"/>
              <w:szCs w:val="28"/>
            </w:rPr>
            <w:fldChar w:fldCharType="begin"/>
          </w:r>
          <w:r>
            <w:instrText xml:space="preserve"> TOC \o "1-3" \h \z \u </w:instrText>
          </w:r>
          <w:r>
            <w:rPr>
              <w:rFonts w:asciiTheme="majorHAnsi" w:eastAsiaTheme="majorEastAsia" w:hAnsiTheme="majorHAnsi" w:cstheme="majorBidi"/>
              <w:b w:val="0"/>
              <w:bCs w:val="0"/>
              <w:color w:val="00294B" w:themeColor="accent1" w:themeShade="BF"/>
              <w:sz w:val="28"/>
              <w:szCs w:val="28"/>
            </w:rPr>
            <w:fldChar w:fldCharType="separate"/>
          </w:r>
          <w:r w:rsidR="00D97964">
            <w:rPr>
              <w:rFonts w:asciiTheme="majorHAnsi" w:eastAsiaTheme="majorEastAsia" w:hAnsiTheme="majorHAnsi" w:cstheme="majorBidi"/>
              <w:b w:val="0"/>
              <w:bCs w:val="0"/>
              <w:color w:val="00294B" w:themeColor="accent1" w:themeShade="BF"/>
              <w:sz w:val="28"/>
              <w:szCs w:val="28"/>
            </w:rPr>
            <w:tab/>
          </w:r>
        </w:p>
        <w:p w14:paraId="54488B41" w14:textId="215A4212" w:rsidR="00CF3EDA" w:rsidRDefault="00FA4AE7">
          <w:pPr>
            <w:pStyle w:val="TOC2"/>
            <w:tabs>
              <w:tab w:val="right" w:leader="dot" w:pos="10070"/>
            </w:tabs>
            <w:rPr>
              <w:rFonts w:eastAsiaTheme="minorEastAsia" w:cstheme="minorBidi"/>
              <w:b w:val="0"/>
              <w:bCs w:val="0"/>
              <w:noProof/>
              <w:sz w:val="24"/>
              <w:szCs w:val="24"/>
              <w:lang w:bidi="ar-SA"/>
            </w:rPr>
          </w:pPr>
          <w:hyperlink w:anchor="_Toc74934947" w:history="1">
            <w:r w:rsidR="00CF3EDA" w:rsidRPr="00FA1F2C">
              <w:rPr>
                <w:rStyle w:val="Hyperlink"/>
                <w:noProof/>
              </w:rPr>
              <w:t>Section 4 – Animal Systems (AS) Pathway Frameworks</w:t>
            </w:r>
            <w:r w:rsidR="00CF3EDA">
              <w:rPr>
                <w:noProof/>
                <w:webHidden/>
              </w:rPr>
              <w:tab/>
            </w:r>
            <w:r w:rsidR="00CF3EDA">
              <w:rPr>
                <w:noProof/>
                <w:webHidden/>
              </w:rPr>
              <w:fldChar w:fldCharType="begin"/>
            </w:r>
            <w:r w:rsidR="00CF3EDA">
              <w:rPr>
                <w:noProof/>
                <w:webHidden/>
              </w:rPr>
              <w:instrText xml:space="preserve"> PAGEREF _Toc74934947 \h </w:instrText>
            </w:r>
            <w:r w:rsidR="00CF3EDA">
              <w:rPr>
                <w:noProof/>
                <w:webHidden/>
              </w:rPr>
            </w:r>
            <w:r w:rsidR="00CF3EDA">
              <w:rPr>
                <w:noProof/>
                <w:webHidden/>
              </w:rPr>
              <w:fldChar w:fldCharType="separate"/>
            </w:r>
            <w:r w:rsidR="00CF3EDA">
              <w:rPr>
                <w:noProof/>
                <w:webHidden/>
              </w:rPr>
              <w:t>5</w:t>
            </w:r>
            <w:r w:rsidR="006E335C">
              <w:rPr>
                <w:noProof/>
                <w:webHidden/>
              </w:rPr>
              <w:t>3</w:t>
            </w:r>
            <w:r w:rsidR="00CF3EDA">
              <w:rPr>
                <w:noProof/>
                <w:webHidden/>
              </w:rPr>
              <w:fldChar w:fldCharType="end"/>
            </w:r>
          </w:hyperlink>
        </w:p>
        <w:p w14:paraId="0ED1DB36" w14:textId="46ACC601" w:rsidR="00A131D2" w:rsidRPr="00A131D2" w:rsidRDefault="00A131D2" w:rsidP="00A131D2">
          <w:pPr>
            <w:ind w:left="450"/>
            <w:rPr>
              <w:rStyle w:val="Hyperlink"/>
              <w:color w:val="auto"/>
              <w:u w:val="none"/>
            </w:rPr>
          </w:pPr>
          <w:r>
            <w:t>A</w:t>
          </w:r>
          <w:r w:rsidR="004021F2" w:rsidRPr="004021F2">
            <w:t xml:space="preserve">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r>
            <w:t>.</w:t>
          </w:r>
        </w:p>
        <w:p w14:paraId="5CD37E91" w14:textId="4DD677C8" w:rsidR="00CF3EDA" w:rsidRDefault="00FA4AE7">
          <w:pPr>
            <w:pStyle w:val="TOC2"/>
            <w:tabs>
              <w:tab w:val="right" w:leader="dot" w:pos="10070"/>
            </w:tabs>
            <w:rPr>
              <w:rFonts w:eastAsiaTheme="minorEastAsia" w:cstheme="minorBidi"/>
              <w:b w:val="0"/>
              <w:bCs w:val="0"/>
              <w:noProof/>
              <w:sz w:val="24"/>
              <w:szCs w:val="24"/>
              <w:lang w:bidi="ar-SA"/>
            </w:rPr>
          </w:pPr>
          <w:hyperlink w:anchor="_Toc74934961" w:history="1">
            <w:r w:rsidR="00CF3EDA" w:rsidRPr="00FA1F2C">
              <w:rPr>
                <w:rStyle w:val="Hyperlink"/>
                <w:noProof/>
              </w:rPr>
              <w:t>Section 5 – Plant Systems (AS) Pathway Frameworks</w:t>
            </w:r>
            <w:r w:rsidR="00CF3EDA">
              <w:rPr>
                <w:noProof/>
                <w:webHidden/>
              </w:rPr>
              <w:tab/>
            </w:r>
            <w:r w:rsidR="00CF3EDA">
              <w:rPr>
                <w:noProof/>
                <w:webHidden/>
              </w:rPr>
              <w:fldChar w:fldCharType="begin"/>
            </w:r>
            <w:r w:rsidR="00CF3EDA">
              <w:rPr>
                <w:noProof/>
                <w:webHidden/>
              </w:rPr>
              <w:instrText xml:space="preserve"> PAGEREF _Toc74934961 \h </w:instrText>
            </w:r>
            <w:r w:rsidR="00CF3EDA">
              <w:rPr>
                <w:noProof/>
                <w:webHidden/>
              </w:rPr>
            </w:r>
            <w:r w:rsidR="00CF3EDA">
              <w:rPr>
                <w:noProof/>
                <w:webHidden/>
              </w:rPr>
              <w:fldChar w:fldCharType="separate"/>
            </w:r>
            <w:r w:rsidR="00CF3EDA">
              <w:rPr>
                <w:noProof/>
                <w:webHidden/>
              </w:rPr>
              <w:t>7</w:t>
            </w:r>
            <w:r w:rsidR="006E335C">
              <w:rPr>
                <w:noProof/>
                <w:webHidden/>
              </w:rPr>
              <w:t>3</w:t>
            </w:r>
            <w:r w:rsidR="00CF3EDA">
              <w:rPr>
                <w:noProof/>
                <w:webHidden/>
              </w:rPr>
              <w:fldChar w:fldCharType="end"/>
            </w:r>
          </w:hyperlink>
        </w:p>
        <w:p w14:paraId="317CBD7A" w14:textId="4871AF9E" w:rsidR="00A131D2" w:rsidRPr="0021197C" w:rsidRDefault="00A131D2" w:rsidP="00A131D2">
          <w:pPr>
            <w:ind w:left="450"/>
          </w:pPr>
          <w:r>
            <w:t>A</w:t>
          </w:r>
          <w:r w:rsidRPr="00B04F1C">
            <w:t xml:space="preserve"> </w:t>
          </w:r>
          <w:r w:rsidR="006666EA" w:rsidRPr="006666EA">
            <w:t>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t>.</w:t>
          </w:r>
        </w:p>
        <w:p w14:paraId="6EC4DB5B" w14:textId="130F9C2E" w:rsidR="00CF3EDA" w:rsidRDefault="00FA4AE7">
          <w:pPr>
            <w:pStyle w:val="TOC2"/>
            <w:tabs>
              <w:tab w:val="right" w:leader="dot" w:pos="10070"/>
            </w:tabs>
            <w:rPr>
              <w:rFonts w:eastAsiaTheme="minorEastAsia" w:cstheme="minorBidi"/>
              <w:b w:val="0"/>
              <w:bCs w:val="0"/>
              <w:noProof/>
              <w:sz w:val="24"/>
              <w:szCs w:val="24"/>
              <w:lang w:bidi="ar-SA"/>
            </w:rPr>
          </w:pPr>
          <w:hyperlink w:anchor="_Toc74934971" w:history="1">
            <w:r w:rsidR="00CF3EDA" w:rsidRPr="00FA1F2C">
              <w:rPr>
                <w:rStyle w:val="Hyperlink"/>
                <w:noProof/>
              </w:rPr>
              <w:t>Section 6 – Natural Resources &amp; Environmental Service Systems (NRES) Pathway Frameworks</w:t>
            </w:r>
            <w:r w:rsidR="00CF3EDA">
              <w:rPr>
                <w:noProof/>
                <w:webHidden/>
              </w:rPr>
              <w:tab/>
            </w:r>
            <w:r w:rsidR="00CF3EDA">
              <w:rPr>
                <w:noProof/>
                <w:webHidden/>
              </w:rPr>
              <w:fldChar w:fldCharType="begin"/>
            </w:r>
            <w:r w:rsidR="00CF3EDA">
              <w:rPr>
                <w:noProof/>
                <w:webHidden/>
              </w:rPr>
              <w:instrText xml:space="preserve"> PAGEREF _Toc74934971 \h </w:instrText>
            </w:r>
            <w:r w:rsidR="00CF3EDA">
              <w:rPr>
                <w:noProof/>
                <w:webHidden/>
              </w:rPr>
            </w:r>
            <w:r w:rsidR="00CF3EDA">
              <w:rPr>
                <w:noProof/>
                <w:webHidden/>
              </w:rPr>
              <w:fldChar w:fldCharType="separate"/>
            </w:r>
            <w:r w:rsidR="00CF3EDA">
              <w:rPr>
                <w:noProof/>
                <w:webHidden/>
              </w:rPr>
              <w:t>8</w:t>
            </w:r>
            <w:r w:rsidR="006E335C">
              <w:rPr>
                <w:noProof/>
                <w:webHidden/>
              </w:rPr>
              <w:t>9</w:t>
            </w:r>
            <w:r w:rsidR="00CF3EDA">
              <w:rPr>
                <w:noProof/>
                <w:webHidden/>
              </w:rPr>
              <w:fldChar w:fldCharType="end"/>
            </w:r>
          </w:hyperlink>
        </w:p>
        <w:p w14:paraId="683B40BD" w14:textId="5250CEEB" w:rsidR="00A131D2" w:rsidRPr="0021197C" w:rsidRDefault="00A131D2" w:rsidP="00A131D2">
          <w:pPr>
            <w:ind w:left="450"/>
          </w:pPr>
          <w:r>
            <w:t>A</w:t>
          </w:r>
          <w:r w:rsidRPr="00B04F1C">
            <w:t xml:space="preserve"> </w:t>
          </w:r>
          <w:r w:rsidR="00861CAC">
            <w:t>primary AFNR pathway encompassing the study of the management, protection, enhancement, and improvement of soil, water, wildlife, forests, and air as natural resources as well as the study of systems, instruments, and technology used to monitor and minimize the impact of human activity on environmental systems. Students completing a program of study in this pathway will demonstrate competence in the application of principles and techniques for the development, application, and management of natural resource and environmental service systems in AFNR settings</w:t>
          </w:r>
          <w:r>
            <w:t>.</w:t>
          </w:r>
        </w:p>
        <w:p w14:paraId="691872CF" w14:textId="793EA5F4" w:rsidR="00CF3EDA" w:rsidRDefault="00FA4AE7">
          <w:pPr>
            <w:pStyle w:val="TOC2"/>
            <w:tabs>
              <w:tab w:val="right" w:leader="dot" w:pos="10070"/>
            </w:tabs>
            <w:rPr>
              <w:rFonts w:eastAsiaTheme="minorEastAsia" w:cstheme="minorBidi"/>
              <w:b w:val="0"/>
              <w:bCs w:val="0"/>
              <w:noProof/>
              <w:sz w:val="24"/>
              <w:szCs w:val="24"/>
              <w:lang w:bidi="ar-SA"/>
            </w:rPr>
          </w:pPr>
          <w:hyperlink w:anchor="_Toc74934986" w:history="1">
            <w:r w:rsidR="00CF3EDA" w:rsidRPr="00FA1F2C">
              <w:rPr>
                <w:rStyle w:val="Hyperlink"/>
                <w:noProof/>
              </w:rPr>
              <w:t>Section 7 – Power, Structural, and Technical Systems (PST) Pathway Frameworks</w:t>
            </w:r>
            <w:r w:rsidR="00CF3EDA">
              <w:rPr>
                <w:noProof/>
                <w:webHidden/>
              </w:rPr>
              <w:tab/>
            </w:r>
            <w:r w:rsidR="00CF3EDA">
              <w:rPr>
                <w:noProof/>
                <w:webHidden/>
              </w:rPr>
              <w:fldChar w:fldCharType="begin"/>
            </w:r>
            <w:r w:rsidR="00CF3EDA">
              <w:rPr>
                <w:noProof/>
                <w:webHidden/>
              </w:rPr>
              <w:instrText xml:space="preserve"> PAGEREF _Toc74934986 \h </w:instrText>
            </w:r>
            <w:r w:rsidR="00CF3EDA">
              <w:rPr>
                <w:noProof/>
                <w:webHidden/>
              </w:rPr>
            </w:r>
            <w:r w:rsidR="00CF3EDA">
              <w:rPr>
                <w:noProof/>
                <w:webHidden/>
              </w:rPr>
              <w:fldChar w:fldCharType="separate"/>
            </w:r>
            <w:r w:rsidR="00CF3EDA">
              <w:rPr>
                <w:noProof/>
                <w:webHidden/>
              </w:rPr>
              <w:t>1</w:t>
            </w:r>
            <w:r w:rsidR="006E335C">
              <w:rPr>
                <w:noProof/>
                <w:webHidden/>
              </w:rPr>
              <w:t>20</w:t>
            </w:r>
            <w:r w:rsidR="00CF3EDA">
              <w:rPr>
                <w:noProof/>
                <w:webHidden/>
              </w:rPr>
              <w:fldChar w:fldCharType="end"/>
            </w:r>
          </w:hyperlink>
        </w:p>
        <w:p w14:paraId="116E06D7" w14:textId="38F267BF" w:rsidR="00A131D2" w:rsidRPr="0021197C" w:rsidRDefault="00A131D2" w:rsidP="00A131D2">
          <w:pPr>
            <w:ind w:left="450"/>
          </w:pPr>
          <w:r>
            <w:t>A</w:t>
          </w:r>
          <w:r w:rsidRPr="00B04F1C">
            <w:t xml:space="preserve"> s</w:t>
          </w:r>
          <w:r w:rsidR="00D136E2">
            <w:t>primary AFNR pathway encompassing the study of agricultural equipment, power systems, alternative fuel sources, and precision technology, as well as woodworking, metalworking, welding, and project planning for agricultural structures. Students completing a program of study in this pathway will demonstrate competence in the application of principles and techniques for the development, application, and management of power, structural, and technical systems in AFNR settings</w:t>
          </w:r>
          <w:r>
            <w:t>.</w:t>
          </w:r>
        </w:p>
        <w:p w14:paraId="07D4686C" w14:textId="47FBE04D" w:rsidR="000C192F" w:rsidRPr="00FA4AE7" w:rsidRDefault="00F43454" w:rsidP="00FA4AE7">
          <w:pPr>
            <w:spacing w:before="0" w:after="0" w:line="240" w:lineRule="auto"/>
          </w:pPr>
          <w:r>
            <w:rPr>
              <w:b/>
              <w:bCs/>
              <w:noProof/>
            </w:rPr>
            <w:fldChar w:fldCharType="end"/>
          </w:r>
        </w:p>
      </w:sdtContent>
    </w:sdt>
    <w:sectPr w:rsidR="000C192F" w:rsidRPr="00FA4AE7"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5EFF7330" w:rsidR="00B9270B" w:rsidRPr="00B9270B" w:rsidRDefault="00B9270B" w:rsidP="00B9270B">
    <w:pPr>
      <w:pStyle w:val="Footer"/>
    </w:pPr>
    <w:r>
      <w:t>Minnesota AFNR Frameworks</w:t>
    </w:r>
    <w:r>
      <w:tab/>
    </w:r>
    <w:r w:rsidR="00FA4AE7">
      <w:t>Section 8 – Agribusiness Systems (ABS</w:t>
    </w:r>
    <w:r>
      <w:t xml:space="preserve">) –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59C"/>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0AD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86B81"/>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0788A"/>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4AE7"/>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3812</Words>
  <Characters>26718</Characters>
  <Application>Microsoft Office Word</Application>
  <DocSecurity>0</DocSecurity>
  <Lines>921</Lines>
  <Paragraphs>381</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30149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4</cp:revision>
  <dcterms:created xsi:type="dcterms:W3CDTF">2021-06-19T06:30:00Z</dcterms:created>
  <dcterms:modified xsi:type="dcterms:W3CDTF">2021-06-19T06:32:00Z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